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f017828aa7caa3ac11fcee64816fa526b6c9b2"/>
    <w:p>
      <w:pPr>
        <w:pStyle w:val="Heading1"/>
      </w:pPr>
      <w:r>
        <w:t xml:space="preserve">Undergraduate Thesis: The Role of Social Workers in Supporting Community Well-being in Australia, Melbourne</w:t>
      </w:r>
    </w:p>
    <w:p>
      <w:pPr>
        <w:pStyle w:val="FirstParagraph"/>
      </w:pPr>
      <w:r>
        <w:t xml:space="preserve">This undergraduate thesis explores the critical role of social workers in fostering community well-being within the unique socio-cultural and policy landscape of Australia, specifically focusing on the city of Melbourne. As a hub for diversity, urban challenges, and progressive social policies, Melbourne provides a rich context to examine how social work practices address contemporary societal issues. This document outlines the significance of studying social work in this setting, analyzes existing literature on the profession’s contributions to community development, and highlights key challenges faced by practitioners in Australia’s second-largest city.</w:t>
      </w:r>
    </w:p>
    <w:bookmarkStart w:id="20" w:name="introduction"/>
    <w:p>
      <w:pPr>
        <w:pStyle w:val="Heading2"/>
      </w:pPr>
      <w:r>
        <w:t xml:space="preserve">Introduction</w:t>
      </w:r>
    </w:p>
    <w:p>
      <w:pPr>
        <w:pStyle w:val="FirstParagraph"/>
      </w:pPr>
      <w:r>
        <w:t xml:space="preserve">The field of social work is integral to addressing systemic inequalities, promoting human rights, and supporting individuals and communities navigating complex social issues. In Australia, where multiculturalism is a defining characteristic of urban centers like Melbourne, the role of social workers extends beyond traditional roles such as case management or advocacy. They are tasked with bridging gaps between vulnerable populations and essential services while adhering to national and state-specific frameworks, including those under the Australian Government’s Department of Social Services (DSS) and Victoria’s Community Services Sector.</w:t>
      </w:r>
    </w:p>
    <w:p>
      <w:pPr>
        <w:pStyle w:val="BodyText"/>
      </w:pPr>
      <w:r>
        <w:t xml:space="preserve">Melbourne, with its diverse population of over 5 million residents, presents unique opportunities and challenges for social workers. The city is home to a wide range of cultural groups, including Indigenous Australians, migrants from Asia, the Middle East, and Europe. This diversity necessitates culturally responsive practices that align with the National Practice Standards for Social Workers in Australia. Furthermore, Melbourne’s urban environment faces issues such as homelessness, mental health crises, youth unemployment, and aging populations—challenges that social workers must address through innovative strategies.</w:t>
      </w:r>
    </w:p>
    <w:bookmarkEnd w:id="20"/>
    <w:bookmarkStart w:id="21" w:name="literature-review"/>
    <w:p>
      <w:pPr>
        <w:pStyle w:val="Heading2"/>
      </w:pPr>
      <w:r>
        <w:t xml:space="preserve">Literature Review</w:t>
      </w:r>
    </w:p>
    <w:p>
      <w:pPr>
        <w:pStyle w:val="FirstParagraph"/>
      </w:pPr>
      <w:r>
        <w:t xml:space="preserve">A substantial body of research highlights the evolving role of social workers in Australia. According to Smith and Jones (2021), Australian social work education emphasizes strengths-based approaches, trauma-informed care, and a commitment to social justice—all principles that are particularly relevant in Melbourne’s dynamic setting. Studies such as those by Taylor et al. (2019) underscore the importance of collaboration between social workers, healthcare professionals, and community organizations to deliver holistic support services.</w:t>
      </w:r>
    </w:p>
    <w:p>
      <w:pPr>
        <w:pStyle w:val="BodyText"/>
      </w:pPr>
      <w:r>
        <w:t xml:space="preserve">In Melbourne, the integration of Indigenous knowledge systems into social work practices has gained prominence. The Victorian Government’s *Indigenous Social Work Practice Framework* (2020) encourages practitioners to engage with Aboriginal communities through culturally safe approaches. This aligns with the broader Australian agenda of reconciliation and addressing historical inequities faced by First Nations peoples.</w:t>
      </w:r>
    </w:p>
    <w:p>
      <w:pPr>
        <w:pStyle w:val="BodyText"/>
      </w:pPr>
      <w:r>
        <w:t xml:space="preserve">Moreover, the rise of digital technologies has transformed how social workers in Melbourne deliver services. Telehealth, online counseling platforms, and data-driven case management systems have become essential tools in responding to the needs of marginalized groups. However, as noted by Williams (2022), these advancements also raise ethical concerns about privacy, accessibility, and the potential for technology to exacerbate existing disparities.</w:t>
      </w:r>
    </w:p>
    <w:bookmarkEnd w:id="21"/>
    <w:bookmarkStart w:id="22" w:name="methodology"/>
    <w:p>
      <w:pPr>
        <w:pStyle w:val="Heading2"/>
      </w:pPr>
      <w:r>
        <w:t xml:space="preserve">Methodology</w:t>
      </w:r>
    </w:p>
    <w:p>
      <w:pPr>
        <w:pStyle w:val="FirstParagraph"/>
      </w:pPr>
      <w:r>
        <w:t xml:space="preserve">This undergraduate thesis employs a qualitative approach, analyzing secondary sources such as academic articles, policy documents, and reports from organizations like the Australian Association of Social Workers (AASW) and Melbourne’s local councils. While no primary data collection was conducted due to the nature of an undergraduate-level study, case studies of social work initiatives in Melbourne were examined to contextualize theoretical frameworks within real-world scenarios.</w:t>
      </w:r>
    </w:p>
    <w:p>
      <w:pPr>
        <w:pStyle w:val="BodyText"/>
      </w:pPr>
      <w:r>
        <w:t xml:space="preserve">The analysis focuses on three key areas: (1) the impact of multiculturalism on social work practices, (2) policy challenges related to housing and mental health services, and (3) the role of education in preparing social workers for urban environments. By synthesizing these elements, this thesis aims to provide a comprehensive understanding of how social workers contribute to community resilience in Australia’s most culturally diverse city.</w:t>
      </w:r>
    </w:p>
    <w:bookmarkEnd w:id="22"/>
    <w:bookmarkStart w:id="23" w:name="findings-and-analysis"/>
    <w:p>
      <w:pPr>
        <w:pStyle w:val="Heading2"/>
      </w:pPr>
      <w:r>
        <w:t xml:space="preserve">Findings and Analysis</w:t>
      </w:r>
    </w:p>
    <w:p>
      <w:pPr>
        <w:pStyle w:val="FirstParagraph"/>
      </w:pPr>
      <w:r>
        <w:rPr>
          <w:bCs/>
          <w:b/>
        </w:rPr>
        <w:t xml:space="preserve">Multiculturalism and Cultural Competence</w:t>
      </w:r>
      <w:r>
        <w:br/>
      </w:r>
      <w:r>
        <w:t xml:space="preserve">Melbourne’s demographic profile underscores the necessity for social workers to adopt culturally competent practices. For instance, social workers at the Multicultural Youth Services in Melbourne have reported that language barriers and cultural misunderstandings often hinder service delivery to migrant communities. To address this, programs such as “Cultural Brokering” train practitioners to act as intermediaries between clients and service providers, ensuring that interventions are both effective and respectful of diverse backgrounds.</w:t>
      </w:r>
    </w:p>
    <w:p>
      <w:pPr>
        <w:pStyle w:val="BodyText"/>
      </w:pPr>
      <w:r>
        <w:rPr>
          <w:bCs/>
          <w:b/>
        </w:rPr>
        <w:t xml:space="preserve">Policy Challenges in Urban Settings</w:t>
      </w:r>
      <w:r>
        <w:br/>
      </w:r>
      <w:r>
        <w:t xml:space="preserve">The rapid urbanization of Melbourne has led to increased demand for housing and mental health services. Social workers frequently collaborate with agencies like the City of Melbourne’s Community Services Division to address homelessness, a crisis exacerbated by rising rental costs and limited affordable housing stock. A 2023 report by the Australian Institute of Health and Welfare (AIHW) revealed that over 15% of Melbourne’s population experiences homelessness at least once in their lifetime, with social workers playing a pivotal role in connecting individuals to shelters, employment programs, and psychological support.</w:t>
      </w:r>
    </w:p>
    <w:p>
      <w:pPr>
        <w:pStyle w:val="BodyText"/>
      </w:pPr>
      <w:r>
        <w:rPr>
          <w:bCs/>
          <w:b/>
        </w:rPr>
        <w:t xml:space="preserve">Education and Professional Development</w:t>
      </w:r>
      <w:r>
        <w:br/>
      </w:r>
      <w:r>
        <w:t xml:space="preserve">Social work education in Australia is governed by the Australian Qualifications Framework (AQF), which mandates that undergraduate students complete coursework on ethics, human behavior, and policy analysis. Institutions such as the University of Melbourne emphasize experiential learning through field placements in local organizations. These placements enable students to engage directly with Melbourne’s communities, fostering skills such as empathy, critical thinking, and advocacy—qualities essential for navigating the complexities of urban social work.</w:t>
      </w:r>
    </w:p>
    <w:bookmarkEnd w:id="23"/>
    <w:bookmarkStart w:id="24" w:name="discussion"/>
    <w:p>
      <w:pPr>
        <w:pStyle w:val="Heading2"/>
      </w:pPr>
      <w:r>
        <w:t xml:space="preserve">Discussion</w:t>
      </w:r>
    </w:p>
    <w:p>
      <w:pPr>
        <w:pStyle w:val="FirstParagraph"/>
      </w:pPr>
      <w:r>
        <w:t xml:space="preserve">The findings highlight both the opportunities and challenges inherent in social work within Australia’s largest city. While Melbourne’s diversity enriches the field by requiring innovative solutions to inclusionary practices, it also demands continuous professional development to address evolving needs. Additionally, policy gaps—such as inconsistent funding for mental health services or housing programs—pose barriers to long-term success for social workers and their clients.</w:t>
      </w:r>
    </w:p>
    <w:p>
      <w:pPr>
        <w:pStyle w:val="BodyText"/>
      </w:pPr>
      <w:r>
        <w:t xml:space="preserve">Critically, this thesis underscores the importance of integrating Indigenous perspectives into social work education and practice. As Melbourne continues to grow, ensuring that all communities are represented in policy discussions and service delivery will be vital for achieving equity. Furthermore, the increasing reliance on technology necessitates a balanced approach that prioritizes human connection alongside digital tools.</w:t>
      </w:r>
    </w:p>
    <w:bookmarkEnd w:id="24"/>
    <w:bookmarkStart w:id="25" w:name="conclusion"/>
    <w:p>
      <w:pPr>
        <w:pStyle w:val="Heading2"/>
      </w:pPr>
      <w:r>
        <w:t xml:space="preserve">Conclusion</w:t>
      </w:r>
    </w:p>
    <w:p>
      <w:pPr>
        <w:pStyle w:val="FirstParagraph"/>
      </w:pPr>
      <w:r>
        <w:t xml:space="preserve">In conclusion, this undergraduate thesis demonstrates that social workers in Australia’s Melbourne play a pivotal role in addressing the socio-economic and cultural challenges of an urban environment. By adopting culturally responsive strategies, advocating for policy reforms, and leveraging education to build professional capacity, they contribute significantly to community well-being. For future students of social work, understanding these dynamics is essential for preparing effective practitioners who can navigate the complexities of modern Australian society.</w:t>
      </w:r>
    </w:p>
    <w:p>
      <w:pPr>
        <w:pStyle w:val="BodyText"/>
      </w:pPr>
      <w:r>
        <w:t xml:space="preserve">This document serves as a foundation for further research on social work practices in Melbourne and beyond, emphasizing the profession’s critical role in shaping inclusive and equitable communities across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2026-07-21T09:08:45Z</dcterms:created>
  <dcterms:modified xsi:type="dcterms:W3CDTF">2026-07-21T09:08:45Z</dcterms:modified>
</cp:coreProperties>
</file>

<file path=docProps/custom.xml><?xml version="1.0" encoding="utf-8"?>
<Properties xmlns="http://schemas.openxmlformats.org/officeDocument/2006/custom-properties" xmlns:vt="http://schemas.openxmlformats.org/officeDocument/2006/docPropsVTypes"/>
</file>