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Sydney</w:t>
      </w:r>
    </w:p>
    <w:bookmarkStart w:id="27" w:name="X95a5063d82f980b02b5277733fdcbb255acf796"/>
    <w:p>
      <w:pPr>
        <w:pStyle w:val="Heading1"/>
      </w:pPr>
      <w:r>
        <w:t xml:space="preserve">The Role and Impact of a Social Worker in Australia Sydney: An Undergraduate Thesis</w:t>
      </w:r>
    </w:p>
    <w:p>
      <w:pPr>
        <w:pStyle w:val="FirstParagraph"/>
      </w:pPr>
      <w:r>
        <w:rPr>
          <w:iCs/>
          <w:i/>
          <w:bCs/>
          <w:b/>
        </w:rPr>
        <w:t xml:space="preserve">This Undergraduate Thesis explores the critical role of social workers in addressing social, economic, and cultural challenges faced by communities in Sydney, Australia. It examines the unique responsibilities and contributions of social workers within this diverse urban context.</w:t>
      </w:r>
    </w:p>
    <w:bookmarkStart w:id="20" w:name="abstract"/>
    <w:p>
      <w:pPr>
        <w:pStyle w:val="Heading2"/>
      </w:pPr>
      <w:r>
        <w:t xml:space="preserve">Abstract</w:t>
      </w:r>
    </w:p>
    <w:p>
      <w:pPr>
        <w:pStyle w:val="FirstParagraph"/>
      </w:pPr>
      <w:r>
        <w:t xml:space="preserve">The field of social work is pivotal in fostering equity, promoting well-being, and addressing systemic inequalities. In Sydney, a city characterized by its multiculturalism, socio-economic disparities, and complex urban dynamics, the role of a social worker is both demanding and essential. This Undergraduate Thesis investigates how social workers in Australia Sydney navigate challenges such as homelessness, mental health crises, intergenerational disadvantage, and cultural barriers to support vulnerable populations. Drawing on case studies and policy frameworks specific to Australia’s social work sector, this paper highlights the ethical obligations, skill sets, and interdisciplinary collaboration required of a Social Worker operating in Sydney. The findings underscore the importance of culturally responsive practices and community-centered approaches in shaping effective social work interventions.</w:t>
      </w:r>
    </w:p>
    <w:bookmarkEnd w:id="20"/>
    <w:bookmarkStart w:id="21" w:name="introduction"/>
    <w:p>
      <w:pPr>
        <w:pStyle w:val="Heading2"/>
      </w:pPr>
      <w:r>
        <w:t xml:space="preserve">Introduction</w:t>
      </w:r>
    </w:p>
    <w:p>
      <w:pPr>
        <w:pStyle w:val="FirstParagraph"/>
      </w:pPr>
      <w:r>
        <w:t xml:space="preserve">Sydney, as Australia’s largest city and a global hub for multiculturalism, presents unique opportunities and challenges for social workers. With over 5 million residents representing over 200 cultural backgrounds (Australian Bureau of Statistics, 2021), the city’s social fabric is complex. Social workers in Sydney are tasked with addressing issues ranging from refugee integration to youth homelessness, all while adhering to Australia’s National Practice Standards for Social Workers (AASW, 2019). This thesis explores how a Social Worker in Australia Sydney must balance individual client needs with systemic advocacy to create sustainable change.</w:t>
      </w:r>
    </w:p>
    <w:bookmarkEnd w:id="21"/>
    <w:bookmarkStart w:id="22" w:name="literature-review"/>
    <w:p>
      <w:pPr>
        <w:pStyle w:val="Heading2"/>
      </w:pPr>
      <w:r>
        <w:t xml:space="preserve">Literature Review</w:t>
      </w:r>
    </w:p>
    <w:p>
      <w:pPr>
        <w:pStyle w:val="FirstParagraph"/>
      </w:pPr>
      <w:r>
        <w:t xml:space="preserve">Social work in Australia is governed by the Australian Association of Social Workers (AASW), which emphasizes values such as dignity, social justice, and human rights (AASW, 2019). In Sydney, these principles are tested against a backdrop of urban inequality. For instance, research by the NSW Government (2020) highlights that Indigenous Australians in Sydney face disproportionately high rates of poverty and incarceration. Social workers here must address historical trauma while advocating for policy reforms like the Closing the Gap initiative.</w:t>
      </w:r>
    </w:p>
    <w:p>
      <w:pPr>
        <w:pStyle w:val="BodyText"/>
      </w:pPr>
      <w:r>
        <w:t xml:space="preserve">Additionally, Sydney’s migrant communities require culturally competent approaches. A study by Smith et al. (2018) found that language barriers and cultural misunderstandings often hinder access to social services in Sydney’s western suburbs. This underscores the need for Social Workers to engage in cross-cultural communication and community education.</w:t>
      </w:r>
    </w:p>
    <w:bookmarkEnd w:id="22"/>
    <w:bookmarkStart w:id="23" w:name="Xb5b5d834fa181adc7f746811ee529ad70b453d3"/>
    <w:p>
      <w:pPr>
        <w:pStyle w:val="Heading2"/>
      </w:pPr>
      <w:r>
        <w:t xml:space="preserve">Case Study: Social Work in Sydney’s Housing Crisis</w:t>
      </w:r>
    </w:p>
    <w:p>
      <w:pPr>
        <w:pStyle w:val="FirstParagraph"/>
      </w:pPr>
      <w:r>
        <w:t xml:space="preserve">Sydney’s housing affordability crisis has become a focal point for social workers. The city’s rising property prices and lack of affordable housing have led to an increase in homelessness, particularly among vulnerable groups such as women, youth, and Indigenous Australians (The Salvation Army, 2021). A Social Worker in Australia Sydney must navigate this landscape by connecting clients with emergency shelters, advocating for housing policy reform, and providing trauma-informed support.</w:t>
      </w:r>
    </w:p>
    <w:p>
      <w:pPr>
        <w:pStyle w:val="BodyText"/>
      </w:pPr>
      <w:r>
        <w:t xml:space="preserve">For example, a case study of a homeless veteran in Sydney’s Central Business District illustrates the multifaceted role of social workers. The individual faced barriers to stable housing due to mental health challenges and substance use. The Social Worker collaborated with local NGOs, psychiatrists, and government agencies to secure subsidized housing and access rehabilitation programs. This intervention exemplifies the interdisciplinary nature of social work in Sydney.</w:t>
      </w:r>
    </w:p>
    <w:bookmarkEnd w:id="23"/>
    <w:bookmarkStart w:id="24" w:name="Xd8652d0273bb32fb1dced92735a3fcde1b2119b"/>
    <w:p>
      <w:pPr>
        <w:pStyle w:val="Heading2"/>
      </w:pPr>
      <w:r>
        <w:t xml:space="preserve">Cultural Competence and Ethical Challenges</w:t>
      </w:r>
    </w:p>
    <w:p>
      <w:pPr>
        <w:pStyle w:val="FirstParagraph"/>
      </w:pPr>
      <w:r>
        <w:t xml:space="preserve">Sydney’s multiculturalism demands that Social Workers in Australia prioritize cultural competence. According to the AASW (2019), social workers must “respect diversity and avoid assumptions based on stereotypes.” This includes understanding the nuances of practices such as community decision-making among Indigenous Australians or navigating religious beliefs within migrant communities.</w:t>
      </w:r>
    </w:p>
    <w:p>
      <w:pPr>
        <w:pStyle w:val="BodyText"/>
      </w:pPr>
      <w:r>
        <w:t xml:space="preserve">Ethical dilemmas also arise. For instance, a Social Worker may face conflicts between confidentiality obligations and mandatory reporting requirements in cases involving child abuse or domestic violence. These scenarios require adherence to Australia’s legal frameworks while upholding the dignity of clients.</w:t>
      </w:r>
    </w:p>
    <w:bookmarkEnd w:id="24"/>
    <w:bookmarkStart w:id="25" w:name="the-future-of-social-work-in-sydney"/>
    <w:p>
      <w:pPr>
        <w:pStyle w:val="Heading2"/>
      </w:pPr>
      <w:r>
        <w:t xml:space="preserve">The Future of Social Work in Sydney</w:t>
      </w:r>
    </w:p>
    <w:p>
      <w:pPr>
        <w:pStyle w:val="FirstParagraph"/>
      </w:pPr>
      <w:r>
        <w:t xml:space="preserve">As Sydney continues to grow, so too will the demand for skilled Social Workers. Emerging challenges such as climate change, digital inequality, and mental health stigma necessitate innovative approaches. The integration of technology—such as telehealth services—has expanded access to social work support during the COVID-19 pandemic (NSW Health, 2022). However, systemic issues like underfunding of community services remain persistent.</w:t>
      </w:r>
    </w:p>
    <w:p>
      <w:pPr>
        <w:pStyle w:val="BodyText"/>
      </w:pPr>
      <w:r>
        <w:t xml:space="preserve">Undergraduate students studying social work in Australia must be prepared to address these complexities. Programs should emphasize practical training in Sydney’s diverse communities and collaboration with local stakeholders to ensure graduates are equipped to meet the city’s evolving needs.</w:t>
      </w:r>
    </w:p>
    <w:bookmarkEnd w:id="25"/>
    <w:bookmarkStart w:id="26" w:name="conclusion"/>
    <w:p>
      <w:pPr>
        <w:pStyle w:val="Heading2"/>
      </w:pPr>
      <w:r>
        <w:t xml:space="preserve">Conclusion</w:t>
      </w:r>
    </w:p>
    <w:p>
      <w:pPr>
        <w:pStyle w:val="FirstParagraph"/>
      </w:pPr>
      <w:r>
        <w:t xml:space="preserve">This Undergraduate Thesis has highlighted the vital role of a Social Worker in Australia Sydney, emphasizing their responsibility to address both individual and systemic challenges. Through case studies, policy analysis, and cultural considerations, it is evident that social work in Sydney is a dynamic field requiring resilience, adaptability, and ethical rigor. As future social workers prepare to serve this vibrant city, they must remain committed to advocacy, cultural humility, and the pursuit of social justice.</w:t>
      </w:r>
    </w:p>
    <w:p>
      <w:pPr>
        <w:pStyle w:val="BodyText"/>
      </w:pPr>
      <w:r>
        <w:rPr>
          <w:iCs/>
          <w:i/>
        </w:rPr>
        <w:t xml:space="preserve">References: Australian Association of Social Workers (AASW), 2019; NSW Government Report (2020); Smith et al., 2018; The Salvation Army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Australia Sydney</dc:title>
  <dc:creator/>
  <dc:language>en</dc:language>
  <cp:keywords/>
  <dcterms:created xsi:type="dcterms:W3CDTF">2026-07-23T03:06:32Z</dcterms:created>
  <dcterms:modified xsi:type="dcterms:W3CDTF">2026-07-23T03:06:32Z</dcterms:modified>
</cp:coreProperties>
</file>

<file path=docProps/custom.xml><?xml version="1.0" encoding="utf-8"?>
<Properties xmlns="http://schemas.openxmlformats.org/officeDocument/2006/custom-properties" xmlns:vt="http://schemas.openxmlformats.org/officeDocument/2006/docPropsVTypes"/>
</file>