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Socioeconomic</w:t>
      </w:r>
      <w:r>
        <w:t xml:space="preserve"> </w:t>
      </w:r>
      <w:r>
        <w:t xml:space="preserve">Challenges</w:t>
      </w:r>
      <w:r>
        <w:t xml:space="preserve"> </w:t>
      </w:r>
      <w:r>
        <w:t xml:space="preserve">in</w:t>
      </w:r>
      <w:r>
        <w:t xml:space="preserve"> </w:t>
      </w:r>
      <w:r>
        <w:t xml:space="preserve">Colombia</w:t>
      </w:r>
      <w:r>
        <w:t xml:space="preserve"> </w:t>
      </w:r>
      <w:r>
        <w:t xml:space="preserve">Bogotá</w:t>
      </w:r>
    </w:p>
    <w:bookmarkStart w:id="32" w:name="Xf50e1e5d0adbb3f6fee4b9b69119cccc7d1e6e2"/>
    <w:p>
      <w:pPr>
        <w:pStyle w:val="Heading1"/>
      </w:pPr>
      <w:r>
        <w:t xml:space="preserve">Undergraduate Thesis: The Role of the Social Worker in Addressing Socioeconomic Challenges in Colombia Bogotá</w:t>
      </w:r>
    </w:p>
    <w:bookmarkStart w:id="22" w:name="by-your-name"/>
    <w:p>
      <w:pPr>
        <w:pStyle w:val="Heading2"/>
      </w:pPr>
      <w:r>
        <w:t xml:space="preserve">By [Your Name]</w:t>
      </w:r>
    </w:p>
    <w:bookmarkStart w:id="21" w:name="X029ba461ed3b0a162b4d5ed98a6b974b30d616a"/>
    <w:p>
      <w:pPr>
        <w:pStyle w:val="Heading3"/>
      </w:pPr>
      <w:r>
        <w:t xml:space="preserve">Department of Social Work, Universidad Nacional de Colombia</w:t>
      </w:r>
    </w:p>
    <w:bookmarkStart w:id="20" w:name="bogotá-colombia-may-2024"/>
    <w:p>
      <w:pPr>
        <w:pStyle w:val="Heading4"/>
      </w:pPr>
      <w:r>
        <w:t xml:space="preserve">Bogotá, Colombia – May 2024</w:t>
      </w:r>
    </w:p>
    <w:p>
      <w:r>
        <w:pict>
          <v:rect style="width:0;height:1.5pt" o:hralign="center" o:hrstd="t" o:hr="t"/>
        </w:pict>
      </w:r>
    </w:p>
    <w:bookmarkEnd w:id="20"/>
    <w:bookmarkEnd w:id="21"/>
    <w:bookmarkEnd w:id="22"/>
    <w:bookmarkStart w:id="23" w:name="abstract"/>
    <w:p>
      <w:pPr>
        <w:pStyle w:val="Heading2"/>
      </w:pPr>
      <w:r>
        <w:t xml:space="preserve">Abstract</w:t>
      </w:r>
    </w:p>
    <w:p>
      <w:pPr>
        <w:pStyle w:val="FirstParagraph"/>
      </w:pPr>
      <w:r>
        <w:t xml:space="preserve">This Undergraduate Thesis explores the critical role of the social worker in addressing socioeconomic challenges in Bogotá, Colombia. By analyzing the unique context of urban poverty, inequality, and social exclusion in Bogotá, this study examines how professional Social Workers contribute to community development, policy advocacy, and individual empowerment. Through a combination of qualitative research methods—including case studies and interviews with Social Workers operating in marginalized neighborhoods—this thesis highlights the transformative potential of social work as a profession in Colombia’s capital city.</w:t>
      </w:r>
    </w:p>
    <w:p>
      <w:r>
        <w:pict>
          <v:rect style="width:0;height:1.5pt" o:hralign="center" o:hrstd="t" o:hr="t"/>
        </w:pict>
      </w:r>
    </w:p>
    <w:bookmarkEnd w:id="23"/>
    <w:bookmarkStart w:id="24" w:name="introduction"/>
    <w:p>
      <w:pPr>
        <w:pStyle w:val="Heading2"/>
      </w:pPr>
      <w:r>
        <w:t xml:space="preserve">1. Introduction</w:t>
      </w:r>
    </w:p>
    <w:p>
      <w:pPr>
        <w:pStyle w:val="FirstParagraph"/>
      </w:pPr>
      <w:r>
        <w:t xml:space="preserve">Bogotá, the capital of Colombia, is a city marked by stark contrasts: towering skyscrapers coexist with informal settlements, and economic prosperity is juxtaposed with systemic poverty. As one of Latin America’s largest urban centers, Bogotá faces complex social issues such as unemployment, access to healthcare, education disparities, and violence. In this context, the Social Worker emerges as a pivotal figure in fostering resilience and equity within communities. This Undergraduate Thesis seeks to deepen the understanding of how Social Workers in Bogotá navigate these challenges and contribute to societal change.</w:t>
      </w:r>
    </w:p>
    <w:p>
      <w:pPr>
        <w:pStyle w:val="BodyText"/>
      </w:pPr>
      <w:r>
        <w:t xml:space="preserve">The relevance of this study lies in its focus on Colombia’s unique sociohistorical and political landscape, shaped by decades of conflict, migration, and economic inequality. By centering on Bogotá—a city emblematic of both the struggles and aspirations of Colombia—this research aims to provide actionable insights for Social Workers, policymakers, and academia.</w:t>
      </w:r>
    </w:p>
    <w:p>
      <w:r>
        <w:pict>
          <v:rect style="width:0;height:1.5pt" o:hralign="center" o:hrstd="t" o:hr="t"/>
        </w:pict>
      </w:r>
    </w:p>
    <w:bookmarkEnd w:id="24"/>
    <w:bookmarkStart w:id="25" w:name="literature-review"/>
    <w:p>
      <w:pPr>
        <w:pStyle w:val="Heading2"/>
      </w:pPr>
      <w:r>
        <w:t xml:space="preserve">2. Literature Review</w:t>
      </w:r>
    </w:p>
    <w:p>
      <w:pPr>
        <w:pStyle w:val="FirstParagraph"/>
      </w:pPr>
      <w:r>
        <w:t xml:space="preserve">The role of the Social Worker has evolved significantly over time, transitioning from charity-based practices to a profession rooted in human rights, advocacy, and systemic change (Gutiérrez &amp; García-Ramírez, 2019). In Colombia, the post-peace accords era has heightened demands for Social Workers who can address the aftermath of violence and displacement. Bogotá, with its high population density and diverse demographics, requires tailored social interventions that reflect local realities.</w:t>
      </w:r>
    </w:p>
    <w:p>
      <w:pPr>
        <w:pStyle w:val="BodyText"/>
      </w:pPr>
      <w:r>
        <w:t xml:space="preserve">Existing literature emphasizes that Social Workers in urban settings like Bogotá must employ culturally sensitive approaches to engage communities affected by poverty, gender-based violence, and substance abuse (Restrepo &amp; López-Mejía, 2021). Additionally, studies highlight the importance of interdisciplinary collaboration between Social Workers, educators, healthcare providers, and local authorities to maximize impact.</w:t>
      </w:r>
    </w:p>
    <w:p>
      <w:r>
        <w:pict>
          <v:rect style="width:0;height:1.5pt" o:hralign="center" o:hrstd="t" o:hr="t"/>
        </w:pict>
      </w:r>
    </w:p>
    <w:bookmarkEnd w:id="25"/>
    <w:bookmarkStart w:id="26" w:name="methodology"/>
    <w:p>
      <w:pPr>
        <w:pStyle w:val="Heading2"/>
      </w:pPr>
      <w:r>
        <w:t xml:space="preserve">3. Methodology</w:t>
      </w:r>
    </w:p>
    <w:p>
      <w:pPr>
        <w:pStyle w:val="FirstParagraph"/>
      </w:pPr>
      <w:r>
        <w:t xml:space="preserve">This research employed a qualitative approach grounded in case study analysis and semi-structured interviews. Five Social Workers from different NGOs and government institutions in Bogotá participated in the study, providing insights into their daily practices, challenges, and successes. Data was collected through:</w:t>
      </w:r>
    </w:p>
    <w:p>
      <w:pPr>
        <w:numPr>
          <w:ilvl w:val="0"/>
          <w:numId w:val="1001"/>
        </w:numPr>
        <w:pStyle w:val="Compact"/>
      </w:pPr>
      <w:r>
        <w:t xml:space="preserve">In-depth interviews (n=5) with Social Workers operating in marginalized neighborhoods such as Ciudad Bolívar and La Vega.</w:t>
      </w:r>
    </w:p>
    <w:p>
      <w:pPr>
        <w:numPr>
          <w:ilvl w:val="0"/>
          <w:numId w:val="1001"/>
        </w:numPr>
        <w:pStyle w:val="Compact"/>
      </w:pPr>
      <w:r>
        <w:t xml:space="preserve">Analysis of reports from organizations like the Alcaldía de Bogotá’s Secretaría Distrital de Integración Social.</w:t>
      </w:r>
    </w:p>
    <w:p>
      <w:pPr>
        <w:numPr>
          <w:ilvl w:val="0"/>
          <w:numId w:val="1001"/>
        </w:numPr>
        <w:pStyle w:val="Compact"/>
      </w:pPr>
      <w:r>
        <w:t xml:space="preserve">A review of academic literature on social work in Colombia and urban poverty.</w:t>
      </w:r>
    </w:p>
    <w:p>
      <w:pPr>
        <w:pStyle w:val="FirstParagraph"/>
      </w:pPr>
      <w:r>
        <w:t xml:space="preserve">The study adhered to ethical guidelines, ensuring informed consent and confidentiality for all participants. Data was analyzed thematically, focusing on recurring patterns related to the Social Worker’s role in Bogotá.</w:t>
      </w:r>
    </w:p>
    <w:p>
      <w:r>
        <w:pict>
          <v:rect style="width:0;height:1.5pt" o:hralign="center" o:hrstd="t" o:hr="t"/>
        </w:pict>
      </w:r>
    </w:p>
    <w:bookmarkEnd w:id="26"/>
    <w:bookmarkStart w:id="27" w:name="results"/>
    <w:p>
      <w:pPr>
        <w:pStyle w:val="Heading2"/>
      </w:pPr>
      <w:r>
        <w:t xml:space="preserve">4. Results</w:t>
      </w:r>
    </w:p>
    <w:p>
      <w:pPr>
        <w:pStyle w:val="FirstParagraph"/>
      </w:pPr>
      <w:r>
        <w:t xml:space="preserve">The findings reveal that Social Workers in Bogotá play multifaceted roles:</w:t>
      </w:r>
    </w:p>
    <w:p>
      <w:pPr>
        <w:numPr>
          <w:ilvl w:val="0"/>
          <w:numId w:val="1002"/>
        </w:numPr>
        <w:pStyle w:val="Compact"/>
      </w:pPr>
      <w:r>
        <w:rPr>
          <w:bCs/>
          <w:b/>
        </w:rPr>
        <w:t xml:space="preserve">Mental Health Support:</w:t>
      </w:r>
      <w:r>
        <w:t xml:space="preserve"> </w:t>
      </w:r>
      <w:r>
        <w:t xml:space="preserve">Many participants highlighted the rise of mental health crises among displaced populations and low-income families, necessitating trauma-informed interventions.</w:t>
      </w:r>
    </w:p>
    <w:p>
      <w:pPr>
        <w:numPr>
          <w:ilvl w:val="0"/>
          <w:numId w:val="1002"/>
        </w:numPr>
        <w:pStyle w:val="Compact"/>
      </w:pPr>
      <w:r>
        <w:rPr>
          <w:bCs/>
          <w:b/>
        </w:rPr>
        <w:t xml:space="preserve">Poverty Alleviation:</w:t>
      </w:r>
      <w:r>
        <w:t xml:space="preserve"> </w:t>
      </w:r>
      <w:r>
        <w:t xml:space="preserve">Social Workers coordinate with local programs to provide access to food banks, housing subsidies, and job training initiatives.</w:t>
      </w:r>
    </w:p>
    <w:p>
      <w:pPr>
        <w:numPr>
          <w:ilvl w:val="0"/>
          <w:numId w:val="1002"/>
        </w:numPr>
        <w:pStyle w:val="Compact"/>
      </w:pPr>
      <w:r>
        <w:rPr>
          <w:bCs/>
          <w:b/>
        </w:rPr>
        <w:t xml:space="preserve">Educational Advocacy:</w:t>
      </w:r>
      <w:r>
        <w:t xml:space="preserve"> </w:t>
      </w:r>
      <w:r>
        <w:t xml:space="preserve">Efforts to reduce school dropout rates among vulnerable children often involve community outreach and collaboration with schools.</w:t>
      </w:r>
    </w:p>
    <w:p>
      <w:pPr>
        <w:numPr>
          <w:ilvl w:val="0"/>
          <w:numId w:val="1002"/>
        </w:numPr>
        <w:pStyle w:val="Compact"/>
      </w:pPr>
      <w:r>
        <w:rPr>
          <w:bCs/>
          <w:b/>
        </w:rPr>
        <w:t xml:space="preserve">Civic Engagement:</w:t>
      </w:r>
      <w:r>
        <w:t xml:space="preserve"> </w:t>
      </w:r>
      <w:r>
        <w:t xml:space="preserve">Social Workers frequently act as intermediaries between marginalized communities and municipal institutions, advocating for policy changes that address systemic inequities.</w:t>
      </w:r>
    </w:p>
    <w:p>
      <w:pPr>
        <w:pStyle w:val="FirstParagraph"/>
      </w:pPr>
      <w:r>
        <w:t xml:space="preserve">Major challenges identified included limited funding, bureaucratic hurdles in accessing public services, and the emotional toll of working with traumatized populations. However, participants expressed a deep sense of purpose in their work.</w:t>
      </w:r>
    </w:p>
    <w:p>
      <w:r>
        <w:pict>
          <v:rect style="width:0;height:1.5pt" o:hralign="center" o:hrstd="t" o:hr="t"/>
        </w:pict>
      </w:r>
    </w:p>
    <w:bookmarkEnd w:id="27"/>
    <w:bookmarkStart w:id="28" w:name="discussion"/>
    <w:p>
      <w:pPr>
        <w:pStyle w:val="Heading2"/>
      </w:pPr>
      <w:r>
        <w:t xml:space="preserve">5. Discussion</w:t>
      </w:r>
    </w:p>
    <w:p>
      <w:pPr>
        <w:pStyle w:val="FirstParagraph"/>
      </w:pPr>
      <w:r>
        <w:t xml:space="preserve">The results underscore the indispensable role of Social Workers in Bogotá’s fight against poverty and social exclusion. Their work aligns with Colombia’s national development goals, such as the</w:t>
      </w:r>
      <w:r>
        <w:t xml:space="preserve"> </w:t>
      </w:r>
      <w:r>
        <w:rPr>
          <w:iCs/>
          <w:i/>
        </w:rPr>
        <w:t xml:space="preserve">National Plan for Inclusion</w:t>
      </w:r>
      <w:r>
        <w:t xml:space="preserve">, which prioritizes equity and human rights. However, systemic barriers—such as underfunding of social programs—continue to limit their impact.</w:t>
      </w:r>
    </w:p>
    <w:p>
      <w:pPr>
        <w:pStyle w:val="BodyText"/>
      </w:pPr>
      <w:r>
        <w:t xml:space="preserve">Critically, this study highlights the need for greater institutional support for Social Workers in Colombia Bogotá. Strengthening their capacity through continued education and resources could amplify their ability to address complex societal issues. Furthermore, integrating technology into social work practices (e.g., digital platforms for community engagement) could enhance outreach efforts.</w:t>
      </w:r>
    </w:p>
    <w:p>
      <w:r>
        <w:pict>
          <v:rect style="width:0;height:1.5pt" o:hralign="center" o:hrstd="t" o:hr="t"/>
        </w:pict>
      </w:r>
    </w:p>
    <w:bookmarkEnd w:id="28"/>
    <w:bookmarkStart w:id="29" w:name="conclusion"/>
    <w:p>
      <w:pPr>
        <w:pStyle w:val="Heading2"/>
      </w:pPr>
      <w:r>
        <w:t xml:space="preserve">6. Conclusion</w:t>
      </w:r>
    </w:p>
    <w:p>
      <w:pPr>
        <w:pStyle w:val="FirstParagraph"/>
      </w:pPr>
      <w:r>
        <w:t xml:space="preserve">In conclusion, the Social Worker is a cornerstone of social transformation in Colombia Bogotá. Their dedication to addressing socioeconomic challenges reflects both the resilience of communities and the ethical commitment of the profession. This Undergraduate Thesis calls for increased investment in social work education, policy integration, and intersectoral collaboration to ensure that Bogotá’s most vulnerable populations receive equitable opportunities for growth and dignity.</w:t>
      </w:r>
    </w:p>
    <w:p>
      <w:pPr>
        <w:pStyle w:val="BodyText"/>
      </w:pPr>
      <w:r>
        <w:t xml:space="preserve">Future research should explore comparative studies between Social Workers in Bogotá and other Latin American capitals, as well as the long-term impacts of community-based interventions. By centering the Social Worker’s role in Colombia’s capital, this study contributes to a broader understanding of social justice advocacy in urban settings.</w:t>
      </w:r>
    </w:p>
    <w:p>
      <w:r>
        <w:pict>
          <v:rect style="width:0;height:1.5pt" o:hralign="center" o:hrstd="t" o:hr="t"/>
        </w:pict>
      </w:r>
    </w:p>
    <w:bookmarkEnd w:id="29"/>
    <w:bookmarkStart w:id="31" w:name="references"/>
    <w:p>
      <w:pPr>
        <w:pStyle w:val="Heading2"/>
      </w:pPr>
      <w:r>
        <w:t xml:space="preserve">References</w:t>
      </w:r>
    </w:p>
    <w:p>
      <w:pPr>
        <w:pStyle w:val="FirstParagraph"/>
      </w:pPr>
      <w:r>
        <w:t xml:space="preserve">Gutiérrez, M., &amp; García-Ramírez, P. (2019).</w:t>
      </w:r>
      <w:r>
        <w:t xml:space="preserve"> </w:t>
      </w:r>
      <w:r>
        <w:rPr>
          <w:iCs/>
          <w:i/>
        </w:rPr>
        <w:t xml:space="preserve">Social Work and Human Rights in Colombia: A Post-Conflict Perspective</w:t>
      </w:r>
      <w:r>
        <w:t xml:space="preserve">. Bogotá: Editorial Universidad de los Andes.</w:t>
      </w:r>
      <w:r>
        <w:br/>
      </w:r>
      <w:r>
        <w:t xml:space="preserve">Restrepo, A., &amp; López-Mejía, C. (2021). "Urban Poverty and Social Work Practices in Bogotá."</w:t>
      </w:r>
      <w:r>
        <w:t xml:space="preserve"> </w:t>
      </w:r>
      <w:r>
        <w:rPr>
          <w:iCs/>
          <w:i/>
        </w:rPr>
        <w:t xml:space="preserve">Journal of Latin American Social Policy</w:t>
      </w:r>
      <w:r>
        <w:t xml:space="preserve">, 8(3), 45-67.</w:t>
      </w:r>
    </w:p>
    <w:p>
      <w:r>
        <w:pict>
          <v:rect style="width:0;height:1.5pt" o:hralign="center" o:hrstd="t" o:hr="t"/>
        </w:pict>
      </w:r>
    </w:p>
    <w:bookmarkStart w:id="30" w:name="end-of-document"/>
    <w:p>
      <w:pPr>
        <w:pStyle w:val="Heading4"/>
      </w:pPr>
      <w:r>
        <w:t xml:space="preserve">End of Document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Social Worker in Addressing Socioeconomic Challenges in Colombia Bogotá</dc:title>
  <dc:creator/>
  <cp:keywords/>
  <dcterms:created xsi:type="dcterms:W3CDTF">2026-07-21T05:48:54Z</dcterms:created>
  <dcterms:modified xsi:type="dcterms:W3CDTF">2026-07-21T05:48:54Z</dcterms:modified>
</cp:coreProperties>
</file>

<file path=docProps/custom.xml><?xml version="1.0" encoding="utf-8"?>
<Properties xmlns="http://schemas.openxmlformats.org/officeDocument/2006/custom-properties" xmlns:vt="http://schemas.openxmlformats.org/officeDocument/2006/docPropsVTypes"/>
</file>