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f9c7f50ae71e45be9c140da22624d463ca3beab"/>
    <w:p>
      <w:pPr>
        <w:pStyle w:val="Heading1"/>
      </w:pPr>
      <w:r>
        <w:t xml:space="preserve">Undergraduate Thesis: The Role of Social Workers in Germany, Frankfurt</w:t>
      </w:r>
    </w:p>
    <w:bookmarkStart w:id="20" w:name="abstract"/>
    <w:p>
      <w:pPr>
        <w:pStyle w:val="Heading2"/>
      </w:pPr>
      <w:r>
        <w:t xml:space="preserve">Abstract</w:t>
      </w:r>
    </w:p>
    <w:p>
      <w:pPr>
        <w:pStyle w:val="FirstParagraph"/>
      </w:pPr>
      <w:r>
        <w:t xml:space="preserve">This undergraduate thesis explores the multifaceted role of social workers in Germany, with a focus on the city of Frankfurt am Main. As a hub for international business, culture, and migration, Frankfurt presents unique challenges and opportunities for social work practice. The study examines how social workers in Frankfurt navigate legal frameworks such as the German Social Code (SGB) while addressing issues like integration of migrants, urban poverty, and mental health support. Through an analysis of local policies and case studies, this thesis highlights the critical contributions of social workers to community well-being in a rapidly evolving urban environment.</w:t>
      </w:r>
    </w:p>
    <w:bookmarkEnd w:id="20"/>
    <w:bookmarkStart w:id="21" w:name="introduction"/>
    <w:p>
      <w:pPr>
        <w:pStyle w:val="Heading2"/>
      </w:pPr>
      <w:r>
        <w:t xml:space="preserve">Introduction</w:t>
      </w:r>
    </w:p>
    <w:p>
      <w:pPr>
        <w:pStyle w:val="FirstParagraph"/>
      </w:pPr>
      <w:r>
        <w:t xml:space="preserve">The field of social work is central to addressing societal challenges in Germany, where professional standards are governed by strict legal and ethical guidelines. In Frankfurt, a city characterized by its cosmopolitan population and economic dynamism, social workers play a vital role in bridging gaps between individuals, communities, and institutions. This thesis investigates the specific responsibilities of social workers in Frankfurt, emphasizing their adaptability to local needs while adhering to national regulations such as the Social Code (SGB) and the German Federal Employment Agency’s (BA) requirements. The study aims to provide a comprehensive overview of how social work in Frankfurt contributes to fostering inclusion, resilience, and equity.</w:t>
      </w:r>
    </w:p>
    <w:bookmarkEnd w:id="21"/>
    <w:bookmarkStart w:id="22" w:name="literature-review"/>
    <w:p>
      <w:pPr>
        <w:pStyle w:val="Heading2"/>
      </w:pPr>
      <w:r>
        <w:t xml:space="preserve">Literature Review</w:t>
      </w:r>
    </w:p>
    <w:p>
      <w:pPr>
        <w:pStyle w:val="FirstParagraph"/>
      </w:pPr>
      <w:r>
        <w:t xml:space="preserve">Social work in Germany is rooted in the principles of human dignity, social justice, and the welfare state. According to the German Association for Social Work (DVS), social workers are trained to intervene in crises, advocate for marginalized groups, and provide long-term support through interdisciplinary collaboration (DVS, 2021). In Frankfurt, these responsibilities are amplified by the city’s status as a major immigration destination. Research by the Frankfurt Institute for Migration and Intercultural Studies (FIMIS) highlights that social workers in Frankfurt frequently engage with refugee resettlement programs, integration initiatives, and youth welfare services (FIMIS, 2022). Additionally, studies on urban poverty reveal that social workers often serve as intermediaries between low-income populations and public resources like housing subsidies or healthcare access.</w:t>
      </w:r>
    </w:p>
    <w:bookmarkEnd w:id="22"/>
    <w:bookmarkStart w:id="23" w:name="methodology"/>
    <w:p>
      <w:pPr>
        <w:pStyle w:val="Heading2"/>
      </w:pPr>
      <w:r>
        <w:t xml:space="preserve">Methodology</w:t>
      </w:r>
    </w:p>
    <w:p>
      <w:pPr>
        <w:pStyle w:val="FirstParagraph"/>
      </w:pPr>
      <w:r>
        <w:t xml:space="preserve">This thesis employs a qualitative approach, combining desk research with case studies of social work organizations in Frankfurt. Data was collected from official documents such as the Frankfurt City Plan 2030, which outlines priorities for social inclusion and sustainable urban development. Interviews with two licensed social workers practicing in Frankfurt were also conducted to gain insights into their day-to-day challenges and successes. The analysis focuses on three key areas: (1) integration of migrants, (2) support for at-risk youth, and (3) mental health services in a high-stress urban environment.</w:t>
      </w:r>
    </w:p>
    <w:bookmarkEnd w:id="23"/>
    <w:bookmarkStart w:id="24" w:name="X436b97b0799f7e976510a9b4694b114c042f4bf"/>
    <w:p>
      <w:pPr>
        <w:pStyle w:val="Heading2"/>
      </w:pPr>
      <w:r>
        <w:t xml:space="preserve">Case Study: Integration of Migrants in Frankfurt</w:t>
      </w:r>
    </w:p>
    <w:p>
      <w:pPr>
        <w:pStyle w:val="FirstParagraph"/>
      </w:pPr>
      <w:r>
        <w:t xml:space="preserve">Frankfurt’s migrant population exceeds 30% of its total residents, making integration a cornerstone of social work practice. The Frankfurt Refugee Aid (Flüchtlingshilfe Frankfurt) exemplifies how social workers collaborate with local authorities to provide language training, legal aid, and housing assistance. A case study reveals that social workers often face bureaucratic hurdles when navigating Germany’s complex asylum system but remain committed to advocating for migrants’ rights under the SGB II (Basic Security Act). For instance, a social worker at Flüchtlingshilfe Frankfurt described how they helped a Syrian family secure temporary housing while waiting for their asylum decision, highlighting the tension between legal procedures and humanitarian needs.</w:t>
      </w:r>
    </w:p>
    <w:bookmarkEnd w:id="24"/>
    <w:bookmarkStart w:id="25" w:name="X8c0734a64f2098073858500973de7fa73f6dabb"/>
    <w:p>
      <w:pPr>
        <w:pStyle w:val="Heading2"/>
      </w:pPr>
      <w:r>
        <w:t xml:space="preserve">Supporting At-Risk Youth in Urban Settings</w:t>
      </w:r>
    </w:p>
    <w:p>
      <w:pPr>
        <w:pStyle w:val="FirstParagraph"/>
      </w:pPr>
      <w:r>
        <w:t xml:space="preserve">Frankfurt’s urban landscape presents unique challenges for at-risk youth, including substance abuse, homelessness, and academic disengagement. The Frankfurt Youth Welfare Office (Jugendamt) employs social workers to implement preventive programs such as mentorship initiatives and vocational training. A 2023 report by the Jugendamt noted a 15% increase in youth referrals for mental health services over the past two years, underscoring the growing demand for social workers’ expertise. One interviewed professional emphasized the importance of building trust with young clients through culturally sensitive approaches, particularly when working with migrants and minorities.</w:t>
      </w:r>
    </w:p>
    <w:bookmarkEnd w:id="25"/>
    <w:bookmarkStart w:id="26" w:name="mental-health-services-and-social-work"/>
    <w:p>
      <w:pPr>
        <w:pStyle w:val="Heading2"/>
      </w:pPr>
      <w:r>
        <w:t xml:space="preserve">Mental Health Services and Social Work</w:t>
      </w:r>
    </w:p>
    <w:p>
      <w:pPr>
        <w:pStyle w:val="FirstParagraph"/>
      </w:pPr>
      <w:r>
        <w:t xml:space="preserve">The rise in mental health disorders among Frankfurt’s population, exacerbated by economic pressures and social isolation, has increased the demand for social workers’ expertise. The Frankfurt University Hospital’s Outpatient Mental Health Clinic collaborates with social workers to provide holistic care for patients with conditions like depression and post-traumatic stress disorder (PTSD). A key finding from this thesis is that social workers in mental health settings act as both therapists and advocates, ensuring clients access resources such as housing, employment programs, or crisis intervention services. However, the study also identifies a shortage of qualified professionals in mental health social work across Germany.</w:t>
      </w:r>
    </w:p>
    <w:bookmarkEnd w:id="26"/>
    <w:bookmarkStart w:id="27" w:name="conclusion"/>
    <w:p>
      <w:pPr>
        <w:pStyle w:val="Heading2"/>
      </w:pPr>
      <w:r>
        <w:t xml:space="preserve">Conclusion</w:t>
      </w:r>
    </w:p>
    <w:p>
      <w:pPr>
        <w:pStyle w:val="FirstParagraph"/>
      </w:pPr>
      <w:r>
        <w:t xml:space="preserve">This undergraduate thesis demonstrates that social workers in Frankfurt play an indispensable role in addressing the city’s complex social challenges. From integrating migrants to supporting at-risk youth and providing mental health care, their work aligns with Germany’s broader goals of equity and inclusion. However, the study also highlights systemic issues such as bureaucratic barriers, resource limitations, and a growing need for interdisciplinary collaboration. For future research, it is recommended to explore how digital tools can enhance social work efficiency in Frankfurt’s urban setting. Ultimately, the role of the social worker in Germany’s third-largest city remains a dynamic and evolving profession that requires continuous adaptation to meet the needs of a diverse population.</w:t>
      </w:r>
    </w:p>
    <w:bookmarkEnd w:id="27"/>
    <w:bookmarkStart w:id="28" w:name="references"/>
    <w:p>
      <w:pPr>
        <w:pStyle w:val="Heading2"/>
      </w:pPr>
      <w:r>
        <w:t xml:space="preserve">References</w:t>
      </w:r>
    </w:p>
    <w:p>
      <w:pPr>
        <w:numPr>
          <w:ilvl w:val="0"/>
          <w:numId w:val="1001"/>
        </w:numPr>
        <w:pStyle w:val="Compact"/>
      </w:pPr>
      <w:r>
        <w:t xml:space="preserve">German Association for Social Work (DVS). (2021). *Professional Standards in German Social Work*. Berlin: DVS Publications.</w:t>
      </w:r>
    </w:p>
    <w:p>
      <w:pPr>
        <w:numPr>
          <w:ilvl w:val="0"/>
          <w:numId w:val="1001"/>
        </w:numPr>
        <w:pStyle w:val="Compact"/>
      </w:pPr>
      <w:r>
        <w:t xml:space="preserve">Frankfurt Institute for Migration and Intercultural Studies (FIMIS). (2022). *Migration Trends in Frankfurt: A 10-Year Overview*. Frankfurt: FIMIS Reports.</w:t>
      </w:r>
    </w:p>
    <w:p>
      <w:pPr>
        <w:numPr>
          <w:ilvl w:val="0"/>
          <w:numId w:val="1001"/>
        </w:numPr>
        <w:pStyle w:val="Compact"/>
      </w:pPr>
      <w:r>
        <w:t xml:space="preserve">Jugendamt Frankfurt. (2023). *Annual Report on Youth Welfare Services*. Frankfurt: Jugendamt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Germany Frankfurt</dc:title>
  <dc:creator/>
  <dc:language>en</dc:language>
  <cp:keywords/>
  <dcterms:created xsi:type="dcterms:W3CDTF">2026-07-21T01:29:53Z</dcterms:created>
  <dcterms:modified xsi:type="dcterms:W3CDTF">2026-07-21T01:29:53Z</dcterms:modified>
</cp:coreProperties>
</file>

<file path=docProps/custom.xml><?xml version="1.0" encoding="utf-8"?>
<Properties xmlns="http://schemas.openxmlformats.org/officeDocument/2006/custom-properties" xmlns:vt="http://schemas.openxmlformats.org/officeDocument/2006/docPropsVTypes"/>
</file>