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9" w:name="X2037c5d0283e668e6be658268a07c94d0f8730d"/>
    <w:p>
      <w:pPr>
        <w:pStyle w:val="Heading1"/>
      </w:pPr>
      <w:r>
        <w:t xml:space="preserve">Undergraduate Thesis: The Role and Challenges of Social Workers in Germany Munich</w:t>
      </w:r>
    </w:p>
    <w:bookmarkStart w:id="20" w:name="abstract"/>
    <w:p>
      <w:pPr>
        <w:pStyle w:val="Heading2"/>
      </w:pPr>
      <w:r>
        <w:t xml:space="preserve">Abstract</w:t>
      </w:r>
    </w:p>
    <w:p>
      <w:pPr>
        <w:pStyle w:val="FirstParagraph"/>
      </w:pPr>
      <w:r>
        <w:t xml:space="preserve">This Undergraduate Thesis explores the critical role of social workers in Germany, with a specific focus on Munich. As a rapidly evolving urban center, Munich presents unique challenges and opportunities for social workers navigating cultural diversity, integration policies, and systemic support structures. The document examines the responsibilities of social workers in Germany’s welfare system, evaluates their impact within Munich’s socio-cultural context, and highlights the skills required to address contemporary issues such as migration, aging populations, and mental health. By analyzing local policies and case studies from Munich, this thesis underscores the importance of social workers as vital agents of change in fostering inclusive communities.</w:t>
      </w:r>
    </w:p>
    <w:bookmarkEnd w:id="20"/>
    <w:bookmarkStart w:id="21" w:name="introduction"/>
    <w:p>
      <w:pPr>
        <w:pStyle w:val="Heading2"/>
      </w:pPr>
      <w:r>
        <w:t xml:space="preserve">Introduction</w:t>
      </w:r>
    </w:p>
    <w:p>
      <w:pPr>
        <w:pStyle w:val="FirstParagraph"/>
      </w:pPr>
      <w:r>
        <w:t xml:space="preserve">Social work is a cornerstone of Germany’s welfare system, emphasizing community support, individual empowerment, and social justice. In Germany Munich, a city renowned for its historical significance and modern challenges, social workers play an indispensable role in addressing the needs of diverse populations. This thesis investigates how the profession adapts to Munich’s unique socio-political landscape while adhering to national standards of care. The study is particularly relevant for undergraduate students pursuing careers in social work, as it provides insights into the practical application of theoretical knowledge within a real-world setting.</w:t>
      </w:r>
    </w:p>
    <w:bookmarkEnd w:id="21"/>
    <w:bookmarkStart w:id="22" w:name="literature-review"/>
    <w:p>
      <w:pPr>
        <w:pStyle w:val="Heading2"/>
      </w:pPr>
      <w:r>
        <w:t xml:space="preserve">Literature Review</w:t>
      </w:r>
    </w:p>
    <w:p>
      <w:pPr>
        <w:pStyle w:val="FirstParagraph"/>
      </w:pPr>
      <w:r>
        <w:t xml:space="preserve">The role of social workers in Germany is rooted in the country’s robust welfare state, shaped by laws such as the Social Security Code (SGB) and frameworks for social inclusion. In Munich, local governments collaborate with federal agencies to ensure equitable access to services like housing support, education, and healthcare. Research indicates that social workers in Germany must balance statutory obligations with culturally sensitive approaches, particularly when serving immigrant communities or marginalized groups. Studies from the University of Munich (LMU) highlight the importance of multilingual skills and intercultural competence for effective engagement in the region.</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case studies, policy analysis, and interviews with social workers in Munich. Data was gathered through primary sources, including structured interviews with professionals at local NGOs (such as Caritas and Diakonie) and secondary sources like government reports on social services. The methodology focuses on understanding the day-to-day responsibilities of social workers in Munich while contextualizing their challenges within Germany’s broader welfare framework.</w:t>
      </w:r>
    </w:p>
    <w:bookmarkEnd w:id="23"/>
    <w:bookmarkStart w:id="24" w:name="case-studies-social-work-in-practice"/>
    <w:p>
      <w:pPr>
        <w:pStyle w:val="Heading2"/>
      </w:pPr>
      <w:r>
        <w:t xml:space="preserve">Case Studies: Social Work in Practice</w:t>
      </w:r>
    </w:p>
    <w:p>
      <w:pPr>
        <w:pStyle w:val="FirstParagraph"/>
      </w:pPr>
      <w:r>
        <w:rPr>
          <w:bCs/>
          <w:b/>
        </w:rPr>
        <w:t xml:space="preserve">Caseloads and Integration Challenges:</w:t>
      </w:r>
      <w:r>
        <w:t xml:space="preserve"> </w:t>
      </w:r>
      <w:r>
        <w:t xml:space="preserve">Munich’s population includes a significant number of asylum seekers and refugees. Social workers here are tasked with facilitating integration processes, from language training to job placement. A case study of a social worker at the Bavarian State Office for Migration highlights the complexities of coordinating care across multiple agencies.</w:t>
      </w:r>
    </w:p>
    <w:p>
      <w:pPr>
        <w:pStyle w:val="BodyText"/>
      </w:pPr>
      <w:r>
        <w:rPr>
          <w:bCs/>
          <w:b/>
        </w:rPr>
        <w:t xml:space="preserve">Supporting Vulnerable Populations:</w:t>
      </w:r>
      <w:r>
        <w:t xml:space="preserve"> </w:t>
      </w:r>
      <w:r>
        <w:t xml:space="preserve">Another case involves a community-based program in Munich’s Schwabing district, where social workers provide mental health services to elderly residents. This initiative underscores the role of social workers in addressing aging-related challenges, such as loneliness and access to healthcare.</w:t>
      </w:r>
    </w:p>
    <w:bookmarkEnd w:id="24"/>
    <w:bookmarkStart w:id="25" w:name="Xefa29478404a9a090140dd716d82f8d61864c17"/>
    <w:p>
      <w:pPr>
        <w:pStyle w:val="Heading2"/>
      </w:pPr>
      <w:r>
        <w:t xml:space="preserve">Challenges Faced by Social Workers in Germany Munich</w:t>
      </w:r>
    </w:p>
    <w:p>
      <w:pPr>
        <w:pStyle w:val="FirstParagraph"/>
      </w:pPr>
      <w:r>
        <w:t xml:space="preserve">Social workers in Munich face systemic and cultural hurdles. Bureaucratic red tape, limited funding for non-profit organizations, and the pressure of meeting stringent statutory requirements often strain their capacity to deliver personalized care. Additionally, the integration of migrant populations demands not only language skills but also an understanding of cultural differences that can affect service delivery. A survey conducted by the German Association for Social Work (DVS) noted that 68% of respondents in Munich cited high workloads as a primary stressor.</w:t>
      </w:r>
    </w:p>
    <w:bookmarkEnd w:id="25"/>
    <w:bookmarkStart w:id="26" w:name="opportunities-for-growth-and-innovation"/>
    <w:p>
      <w:pPr>
        <w:pStyle w:val="Heading2"/>
      </w:pPr>
      <w:r>
        <w:t xml:space="preserve">Opportunities for Growth and Innovation</w:t>
      </w:r>
    </w:p>
    <w:p>
      <w:pPr>
        <w:pStyle w:val="FirstParagraph"/>
      </w:pPr>
      <w:r>
        <w:t xml:space="preserve">Despite these challenges, Munich offers unique opportunities for social workers to innovate. The city’s investment in digital infrastructure has enabled the use of technology to streamline case management systems. Furthermore, partnerships between social workers and local universities have created platforms for research-driven interventions. For instance, a collaboration between LMU and Caritas led to a pilot program using AI tools to identify at-risk youth in need of early intervention.</w:t>
      </w:r>
    </w:p>
    <w:bookmarkEnd w:id="26"/>
    <w:bookmarkStart w:id="27" w:name="Xb65c78b95fad00d05de25db5881ab7660174a08"/>
    <w:p>
      <w:pPr>
        <w:pStyle w:val="Heading2"/>
      </w:pPr>
      <w:r>
        <w:t xml:space="preserve">Recommendations for Future Social Workers in Germany Munich</w:t>
      </w:r>
    </w:p>
    <w:p>
      <w:pPr>
        <w:pStyle w:val="FirstParagraph"/>
      </w:pPr>
      <w:r>
        <w:t xml:space="preserve">To thrive as a Social Worker in Germany Munich, individuals should prioritize the following:</w:t>
      </w:r>
    </w:p>
    <w:p>
      <w:pPr>
        <w:numPr>
          <w:ilvl w:val="0"/>
          <w:numId w:val="1001"/>
        </w:numPr>
        <w:pStyle w:val="Compact"/>
      </w:pPr>
      <w:r>
        <w:rPr>
          <w:bCs/>
          <w:b/>
        </w:rPr>
        <w:t xml:space="preserve">Cultural Competence:</w:t>
      </w:r>
      <w:r>
        <w:t xml:space="preserve"> </w:t>
      </w:r>
      <w:r>
        <w:t xml:space="preserve">Develop fluency in languages spoken by migrant communities and engage in intercultural training programs.</w:t>
      </w:r>
    </w:p>
    <w:p>
      <w:pPr>
        <w:numPr>
          <w:ilvl w:val="0"/>
          <w:numId w:val="1001"/>
        </w:numPr>
        <w:pStyle w:val="Compact"/>
      </w:pPr>
      <w:r>
        <w:rPr>
          <w:bCs/>
          <w:b/>
        </w:rPr>
        <w:t xml:space="preserve">Policy Awareness:</w:t>
      </w:r>
      <w:r>
        <w:t xml:space="preserve"> </w:t>
      </w:r>
      <w:r>
        <w:t xml:space="preserve">Stay updated on local and national regulations affecting social services, such as the SGB II (Basic Security Act).</w:t>
      </w:r>
    </w:p>
    <w:p>
      <w:pPr>
        <w:numPr>
          <w:ilvl w:val="0"/>
          <w:numId w:val="1001"/>
        </w:numPr>
        <w:pStyle w:val="Compact"/>
      </w:pPr>
      <w:r>
        <w:rPr>
          <w:bCs/>
          <w:b/>
        </w:rPr>
        <w:t xml:space="preserve">Collaboration:</w:t>
      </w:r>
      <w:r>
        <w:t xml:space="preserve"> </w:t>
      </w:r>
      <w:r>
        <w:t xml:space="preserve">Build networks with NGOs, government agencies, and community leaders to enhance service delivery.</w:t>
      </w:r>
    </w:p>
    <w:bookmarkEnd w:id="27"/>
    <w:bookmarkStart w:id="28" w:name="conclusion"/>
    <w:p>
      <w:pPr>
        <w:pStyle w:val="Heading2"/>
      </w:pPr>
      <w:r>
        <w:t xml:space="preserve">Conclusion</w:t>
      </w:r>
    </w:p>
    <w:p>
      <w:pPr>
        <w:pStyle w:val="FirstParagraph"/>
      </w:pPr>
      <w:r>
        <w:t xml:space="preserve">The role of a Social Worker in Germany Munich is both demanding and deeply impactful. As this Undergraduate Thesis has demonstrated, the profession requires a blend of technical expertise, empathy, and adaptability to navigate the complexities of urban life in Germany’s most iconic city. By understanding the unique dynamics of Munich’s social landscape, future professionals can contribute meaningfully to building inclusive communities while upholding Germany’s commitment to social equity.</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Social Workers in Germany Munich</dc:title>
  <dc:creator/>
  <dc:language>en</dc:language>
  <cp:keywords/>
  <dcterms:created xsi:type="dcterms:W3CDTF">2026-07-20T04:13:47Z</dcterms:created>
  <dcterms:modified xsi:type="dcterms:W3CDTF">2026-07-20T04:13:47Z</dcterms:modified>
</cp:coreProperties>
</file>

<file path=docProps/custom.xml><?xml version="1.0" encoding="utf-8"?>
<Properties xmlns="http://schemas.openxmlformats.org/officeDocument/2006/custom-properties" xmlns:vt="http://schemas.openxmlformats.org/officeDocument/2006/docPropsVTypes"/>
</file>