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cf363e0ba9ed8d73bd6ab450e6cc4bcf77680d4"/>
    <w:p>
      <w:pPr>
        <w:pStyle w:val="Heading1"/>
      </w:pPr>
      <w:r>
        <w:t xml:space="preserve">Undergraduate Thesis: The Role of Social Workers in Iran, Tehran</w:t>
      </w:r>
    </w:p>
    <w:bookmarkStart w:id="20" w:name="abstract"/>
    <w:p>
      <w:pPr>
        <w:pStyle w:val="Heading2"/>
      </w:pPr>
      <w:r>
        <w:t xml:space="preserve">Abstract</w:t>
      </w:r>
    </w:p>
    <w:p>
      <w:pPr>
        <w:pStyle w:val="FirstParagraph"/>
      </w:pPr>
      <w:r>
        <w:t xml:space="preserve">This Undergraduate Thesis explores the evolving role and challenges faced by social workers in the context of Iran, with a focus on Tehran. As a rapidly urbanizing city, Tehran presents unique socio-cultural and political dynamics that shape the work of social workers. This study examines their contributions to community development, mental health support, child protection, and poverty alleviation while addressing systemic barriers such as institutional constraints and cultural stigmas. By analyzing case studies and policy frameworks in Tehran, this thesis aims to highlight the critical importance of social workers in fostering social equity within Iran’s urban landscape.</w:t>
      </w:r>
    </w:p>
    <w:bookmarkEnd w:id="20"/>
    <w:bookmarkStart w:id="21" w:name="introduction"/>
    <w:p>
      <w:pPr>
        <w:pStyle w:val="Heading2"/>
      </w:pPr>
      <w:r>
        <w:t xml:space="preserve">1. Introduction</w:t>
      </w:r>
    </w:p>
    <w:p>
      <w:pPr>
        <w:pStyle w:val="FirstParagraph"/>
      </w:pPr>
      <w:r>
        <w:t xml:space="preserve">The role of a Social Worker is multifaceted, requiring a deep understanding of human behavior, societal structures, and policy frameworks. In Iran, where socio-economic disparities and cultural norms intersect with governmental policies, the work of social workers is both vital and complex. Tehran, as the capital city and economic hub of Iran, serves as a microcosm of these challenges. This thesis investigates how Social Workers in Tehran navigate their responsibilities amid political restrictions, limited resources, and societal expectations. It also emphasizes the need for capacity-building initiatives to empower Social Workers in addressing pressing issues such as domestic violence, mental health crises, and refugee integration.</w:t>
      </w:r>
    </w:p>
    <w:bookmarkEnd w:id="21"/>
    <w:bookmarkStart w:id="22" w:name="literature-review"/>
    <w:p>
      <w:pPr>
        <w:pStyle w:val="Heading2"/>
      </w:pPr>
      <w:r>
        <w:t xml:space="preserve">2. Literature Review</w:t>
      </w:r>
    </w:p>
    <w:p>
      <w:pPr>
        <w:pStyle w:val="FirstParagraph"/>
      </w:pPr>
      <w:r>
        <w:t xml:space="preserve">The field of social work in Iran has historically been shaped by religious and governmental ideologies. According to studies by Iranian scholars like Dr. Farzaneh Ghaziani (2018), the profession has faced marginalization due to its perceived alignment with Western liberal values, which conflict with Iran’s Islamic governance model. However, recent years have seen a gradual shift toward recognizing social work as a tool for national development and public welfare.</w:t>
      </w:r>
    </w:p>
    <w:p>
      <w:pPr>
        <w:pStyle w:val="BodyText"/>
      </w:pPr>
      <w:r>
        <w:t xml:space="preserve">Research by the Tehran Social Work Association (2020) highlights that Social Workers in Tehran often operate within non-governmental organizations (NGOs), hospitals, and community centers. Their work includes providing counseling services, advocating for marginalized groups, and implementing poverty alleviation programs. Despite these efforts, systemic challenges such as funding shortages and bureaucratic red tape hinder their effectiveness.</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Social Workers in Tehran. Data was collected through semi-structured interviews with 15 professionals across different sectors (e.g., child protection, mental health, and community outreach). Additionally, secondary sources such as reports from the Iranian Ministry of Health and the United Nations Children’s Fund (UNICEF) were analyzed to contextualize findings within broader socio-political trends.</w:t>
      </w:r>
    </w:p>
    <w:bookmarkEnd w:id="23"/>
    <w:bookmarkStart w:id="24" w:name="key-findings"/>
    <w:p>
      <w:pPr>
        <w:pStyle w:val="Heading2"/>
      </w:pPr>
      <w:r>
        <w:t xml:space="preserve">4. Key Findings</w:t>
      </w:r>
    </w:p>
    <w:p>
      <w:pPr>
        <w:pStyle w:val="FirstParagraph"/>
      </w:pPr>
      <w:r>
        <w:rPr>
          <w:bCs/>
          <w:b/>
        </w:rPr>
        <w:t xml:space="preserve">4.1 Challenges in Tehran</w:t>
      </w:r>
    </w:p>
    <w:p>
      <w:pPr>
        <w:numPr>
          <w:ilvl w:val="0"/>
          <w:numId w:val="1001"/>
        </w:numPr>
        <w:pStyle w:val="Compact"/>
      </w:pPr>
      <w:r>
        <w:rPr>
          <w:bCs/>
          <w:b/>
        </w:rPr>
        <w:t xml:space="preserve">Cultural Barriers:</w:t>
      </w:r>
      <w:r>
        <w:t xml:space="preserve"> </w:t>
      </w:r>
      <w:r>
        <w:t xml:space="preserve">Stigmas surrounding mental health and gender-specific issues prevent many individuals from seeking Social Worker support.</w:t>
      </w:r>
    </w:p>
    <w:p>
      <w:pPr>
        <w:numPr>
          <w:ilvl w:val="0"/>
          <w:numId w:val="1001"/>
        </w:numPr>
        <w:pStyle w:val="Compact"/>
      </w:pPr>
      <w:r>
        <w:rPr>
          <w:bCs/>
          <w:b/>
        </w:rPr>
        <w:t xml:space="preserve">Institutional Constraints:</w:t>
      </w:r>
      <w:r>
        <w:t xml:space="preserve"> </w:t>
      </w:r>
      <w:r>
        <w:t xml:space="preserve">Limited funding and restricted autonomy for NGOs hinder the scope of social work programs in Tehran.</w:t>
      </w:r>
    </w:p>
    <w:p>
      <w:pPr>
        <w:numPr>
          <w:ilvl w:val="0"/>
          <w:numId w:val="1001"/>
        </w:numPr>
        <w:pStyle w:val="Compact"/>
      </w:pPr>
      <w:r>
        <w:rPr>
          <w:bCs/>
          <w:b/>
        </w:rPr>
        <w:t xml:space="preserve">Political Dynamics:</w:t>
      </w:r>
      <w:r>
        <w:t xml:space="preserve"> </w:t>
      </w:r>
      <w:r>
        <w:t xml:space="preserve">Post-2017 reforms that tightened control over civil society organizations have further marginalized non-state actors in social services.</w:t>
      </w:r>
    </w:p>
    <w:p>
      <w:pPr>
        <w:pStyle w:val="FirstParagraph"/>
      </w:pPr>
      <w:r>
        <w:rPr>
          <w:bCs/>
          <w:b/>
        </w:rPr>
        <w:t xml:space="preserve">4.2 Contributions to Social Equity</w:t>
      </w:r>
    </w:p>
    <w:p>
      <w:pPr>
        <w:numPr>
          <w:ilvl w:val="0"/>
          <w:numId w:val="1002"/>
        </w:numPr>
        <w:pStyle w:val="Compact"/>
      </w:pPr>
      <w:r>
        <w:rPr>
          <w:bCs/>
          <w:b/>
        </w:rPr>
        <w:t xml:space="preserve">Poverty Alleviation:</w:t>
      </w:r>
      <w:r>
        <w:t xml:space="preserve"> </w:t>
      </w:r>
      <w:r>
        <w:t xml:space="preserve">Social Workers in Tehran collaborate with local governments to provide food and housing assistance to vulnerable populations.</w:t>
      </w:r>
    </w:p>
    <w:p>
      <w:pPr>
        <w:numPr>
          <w:ilvl w:val="0"/>
          <w:numId w:val="1002"/>
        </w:numPr>
        <w:pStyle w:val="Compact"/>
      </w:pPr>
      <w:r>
        <w:rPr>
          <w:bCs/>
          <w:b/>
        </w:rPr>
        <w:t xml:space="preserve">Mental Health Support:</w:t>
      </w:r>
      <w:r>
        <w:t xml:space="preserve"> </w:t>
      </w:r>
      <w:r>
        <w:t xml:space="preserve">Despite resource limitations, they offer counseling services in underserved neighborhoods, often partnering with international NGOs.</w:t>
      </w:r>
    </w:p>
    <w:p>
      <w:pPr>
        <w:numPr>
          <w:ilvl w:val="0"/>
          <w:numId w:val="1002"/>
        </w:numPr>
        <w:pStyle w:val="Compact"/>
      </w:pPr>
      <w:r>
        <w:rPr>
          <w:bCs/>
          <w:b/>
        </w:rPr>
        <w:t xml:space="preserve">Child Protection:</w:t>
      </w:r>
      <w:r>
        <w:t xml:space="preserve"> </w:t>
      </w:r>
      <w:r>
        <w:t xml:space="preserve">Social Workers play a pivotal role in identifying and rescuing children from exploitation, working closely with the Iranian Child Welfare Organization.</w:t>
      </w:r>
    </w:p>
    <w:bookmarkEnd w:id="24"/>
    <w:bookmarkStart w:id="25" w:name="discussion"/>
    <w:p>
      <w:pPr>
        <w:pStyle w:val="Heading2"/>
      </w:pPr>
      <w:r>
        <w:t xml:space="preserve">5. Discussion</w:t>
      </w:r>
    </w:p>
    <w:p>
      <w:pPr>
        <w:pStyle w:val="FirstParagraph"/>
      </w:pPr>
      <w:r>
        <w:t xml:space="preserve">The findings underscore the resilience of Social Workers in Tehran, who persist in addressing critical social issues despite systemic obstacles. Their work aligns with Iran’s national development goals but remains constrained by policy frameworks that prioritize religious conformity over professional autonomy. For instance, while the Iranian government has endorsed social welfare programs, its control over funding mechanisms limits the independence of Social Workers.</w:t>
      </w:r>
    </w:p>
    <w:p>
      <w:pPr>
        <w:pStyle w:val="BodyText"/>
      </w:pPr>
      <w:r>
        <w:t xml:space="preserve">Moreover, the cultural context in Tehran necessitates a nuanced approach. Social Workers must navigate traditional gender roles and conservative values when addressing domestic violence or women’s rights issues. This requires culturally sensitive training programs tailored to Iran’s unique societal landscape.</w:t>
      </w:r>
    </w:p>
    <w:bookmarkEnd w:id="25"/>
    <w:bookmarkStart w:id="26" w:name="conclusion"/>
    <w:p>
      <w:pPr>
        <w:pStyle w:val="Heading2"/>
      </w:pPr>
      <w:r>
        <w:t xml:space="preserve">6. Conclusion</w:t>
      </w:r>
    </w:p>
    <w:p>
      <w:pPr>
        <w:pStyle w:val="FirstParagraph"/>
      </w:pPr>
      <w:r>
        <w:t xml:space="preserve">In conclusion, the role of a Social Worker in Iran, particularly in Tehran, is indispensable yet fraught with challenges. As the city continues to grapple with socio-economic inequality and political constraints, there is an urgent need to strengthen institutional support for social workers and integrate their expertise into national policy frameworks. This Undergraduate Thesis advocates for increased investment in social work education, greater collaboration between state and non-state actors, and the removal of bureaucratic barriers that impede their capacity to serve vulnerable communities effectively.</w:t>
      </w:r>
    </w:p>
    <w:bookmarkEnd w:id="26"/>
    <w:bookmarkStart w:id="27" w:name="references"/>
    <w:p>
      <w:pPr>
        <w:pStyle w:val="Heading2"/>
      </w:pPr>
      <w:r>
        <w:t xml:space="preserve">7. References</w:t>
      </w:r>
    </w:p>
    <w:p>
      <w:pPr>
        <w:numPr>
          <w:ilvl w:val="0"/>
          <w:numId w:val="1003"/>
        </w:numPr>
        <w:pStyle w:val="Compact"/>
      </w:pPr>
      <w:r>
        <w:t xml:space="preserve">Ghaziani, F. (2018). "Social Work in Iran: A Cultural and Political Analysis." Tehran University Press.</w:t>
      </w:r>
    </w:p>
    <w:p>
      <w:pPr>
        <w:numPr>
          <w:ilvl w:val="0"/>
          <w:numId w:val="1003"/>
        </w:numPr>
        <w:pStyle w:val="Compact"/>
      </w:pPr>
      <w:r>
        <w:t xml:space="preserve">Tehran Social Work Association. (2020). "Annual Report on Social Services in Tehran." Ministry of Health, Iran.</w:t>
      </w:r>
    </w:p>
    <w:p>
      <w:pPr>
        <w:numPr>
          <w:ilvl w:val="0"/>
          <w:numId w:val="1003"/>
        </w:numPr>
        <w:pStyle w:val="Compact"/>
      </w:pPr>
      <w:r>
        <w:t xml:space="preserve">UNICEF. (2019). "Children’s Rights in Urban Settings: A Case Study of Tehran." United Nations Publications.</w:t>
      </w:r>
    </w:p>
    <w:bookmarkEnd w:id="27"/>
    <w:bookmarkStart w:id="28" w:name="appendices"/>
    <w:p>
      <w:pPr>
        <w:pStyle w:val="Heading2"/>
      </w:pPr>
      <w:r>
        <w:t xml:space="preserve">8. Appendices</w:t>
      </w:r>
    </w:p>
    <w:p>
      <w:pPr>
        <w:pStyle w:val="FirstParagraph"/>
      </w:pPr>
      <w:r>
        <w:rPr>
          <w:iCs/>
          <w:i/>
        </w:rPr>
        <w:t xml:space="preserve">Interview Transcripts and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Iran, Tehran</dc:title>
  <dc:creator/>
  <dc:language>en</dc:language>
  <cp:keywords/>
  <dcterms:created xsi:type="dcterms:W3CDTF">2026-07-20T08:11:55Z</dcterms:created>
  <dcterms:modified xsi:type="dcterms:W3CDTF">2026-07-20T08:11:55Z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