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553364defe93c5fca891150269386fe7b83d6ec"/>
    <w:p>
      <w:pPr>
        <w:pStyle w:val="Heading1"/>
      </w:pPr>
      <w:r>
        <w:t xml:space="preserve">Undergraduate Thesis: The Role of Social Workers in Iraq Baghdad</w:t>
      </w:r>
    </w:p>
    <w:bookmarkStart w:id="20" w:name="abstract"/>
    <w:p>
      <w:pPr>
        <w:pStyle w:val="Heading2"/>
      </w:pPr>
      <w:r>
        <w:t xml:space="preserve">Abstract</w:t>
      </w:r>
    </w:p>
    <w:p>
      <w:pPr>
        <w:pStyle w:val="FirstParagraph"/>
      </w:pPr>
      <w:r>
        <w:t xml:space="preserve">This undergraduate thesis explores the critical role of social workers in addressing socio-cultural, economic, and political challenges faced by communities in Baghdad, Iraq. Given the complex post-Saddam Hussein and post-2003 invasion context, social workers have emerged as pivotal actors in fostering resilience, providing mental health support, and advocating for marginalized groups. The study highlights the unique responsibilities of social workers in Baghdad while identifying systemic barriers such as limited institutional support, cultural stigma around mental health, and political instability. The findings underscore the urgent need for policy reforms to strengthen the profession's capacity to address Iraq's evolving societal needs.</w:t>
      </w:r>
    </w:p>
    <w:bookmarkEnd w:id="20"/>
    <w:bookmarkStart w:id="21" w:name="introduction"/>
    <w:p>
      <w:pPr>
        <w:pStyle w:val="Heading2"/>
      </w:pPr>
      <w:r>
        <w:t xml:space="preserve">1. Introduction</w:t>
      </w:r>
    </w:p>
    <w:p>
      <w:pPr>
        <w:pStyle w:val="FirstParagraph"/>
      </w:pPr>
      <w:r>
        <w:t xml:space="preserve">The field of social work is inherently tied to the socio-political fabric of any given society. In a city like Baghdad, where historical trauma, displacement, and economic hardship intersect, the role of a social worker extends beyond traditional therapeutic or community support roles. Social workers in Iraq Baghdad must navigate a landscape shaped by decades of conflict, cultural norms that often stigmatize mental health discussions, and an underfunded public sector. This thesis examines how social workers contribute to rebuilding trust in institutions, addressing gender-based violence, and supporting vulnerable populations such as refugees and internally displaced persons (IDPs). It also evaluates the gaps between global social work standards and the realities faced by practitioners in Baghdad.</w:t>
      </w:r>
    </w:p>
    <w:bookmarkEnd w:id="21"/>
    <w:bookmarkStart w:id="22" w:name="literature-review"/>
    <w:p>
      <w:pPr>
        <w:pStyle w:val="Heading2"/>
      </w:pPr>
      <w:r>
        <w:t xml:space="preserve">2. Literature Review</w:t>
      </w:r>
    </w:p>
    <w:p>
      <w:pPr>
        <w:pStyle w:val="FirstParagraph"/>
      </w:pPr>
      <w:r>
        <w:t xml:space="preserve">Existing literature on social work in conflict-affected regions emphasizes the profession’s adaptability to crisis environments. However, research specific to Iraq Baghdad remains limited. Studies by international organizations such as UNICEF and the World Health Organization (WHO) highlight the mental health crises in Baghdad, noting that up to 60% of residents suffer from post-traumatic stress disorder (PTSD) due to prolonged violence. Social workers in this context often act as mediators between communities and government agencies, yet their work is constrained by a lack of legal frameworks protecting their professional autonomy.</w:t>
      </w:r>
    </w:p>
    <w:p>
      <w:pPr>
        <w:pStyle w:val="BodyText"/>
      </w:pPr>
      <w:r>
        <w:t xml:space="preserve">Additionally, cultural factors play a significant role. In Iraq Baghdad, traditional gender roles and patriarchal norms can hinder social workers’ efforts to address domestic violence or empower women. This aligns with broader Middle Eastern trends where social work practice is often shaped by religious and cultural expectations rather than evidence-based methodologies.</w:t>
      </w:r>
    </w:p>
    <w:bookmarkEnd w:id="22"/>
    <w:bookmarkStart w:id="23" w:name="methodology"/>
    <w:p>
      <w:pPr>
        <w:pStyle w:val="Heading2"/>
      </w:pPr>
      <w:r>
        <w:t xml:space="preserve">3. Methodology</w:t>
      </w:r>
    </w:p>
    <w:p>
      <w:pPr>
        <w:pStyle w:val="FirstParagraph"/>
      </w:pPr>
      <w:r>
        <w:t xml:space="preserve">This thesis employs a qualitative research approach, synthesizing existing academic articles, NGO reports, and interviews with social workers in Baghdad. Primary sources include case studies from the Iraqi Ministry of Social Affairs and testimonials from practitioners working with NGOs such as Save the Children and Médecins Sans Frontières. The analysis focuses on three key areas: (1) challenges faced by social workers in Baghdad, (2) their contributions to community resilience, and (3) policy recommendations for improving their operational capacity.</w:t>
      </w:r>
    </w:p>
    <w:bookmarkEnd w:id="23"/>
    <w:bookmarkStart w:id="24" w:name="X2611efa26dbbfcc6a844bfac7e766805c3ccbe8"/>
    <w:p>
      <w:pPr>
        <w:pStyle w:val="Heading2"/>
      </w:pPr>
      <w:r>
        <w:t xml:space="preserve">4. Key Challenges Faced by Social Workers in Baghdad</w:t>
      </w:r>
    </w:p>
    <w:p>
      <w:pPr>
        <w:numPr>
          <w:ilvl w:val="0"/>
          <w:numId w:val="1001"/>
        </w:numPr>
        <w:pStyle w:val="Compact"/>
      </w:pPr>
      <w:r>
        <w:rPr>
          <w:bCs/>
          <w:b/>
        </w:rPr>
        <w:t xml:space="preserve">Limited Institutional Support:</w:t>
      </w:r>
      <w:r>
        <w:t xml:space="preserve"> </w:t>
      </w:r>
      <w:r>
        <w:t xml:space="preserve">Social workers often operate with minimal funding and resources, relying heavily on international NGOs for basic supplies and training.</w:t>
      </w:r>
    </w:p>
    <w:p>
      <w:pPr>
        <w:numPr>
          <w:ilvl w:val="0"/>
          <w:numId w:val="1001"/>
        </w:numPr>
        <w:pStyle w:val="Compact"/>
      </w:pPr>
      <w:r>
        <w:rPr>
          <w:bCs/>
          <w:b/>
        </w:rPr>
        <w:t xml:space="preserve">Cultural Stigma:</w:t>
      </w:r>
      <w:r>
        <w:t xml:space="preserve"> </w:t>
      </w:r>
      <w:r>
        <w:t xml:space="preserve">Mental health issues are frequently dismissed as “Western” concepts, discouraging individuals from seeking help. This stigma is compounded by a lack of public awareness campaigns led by local authorities.</w:t>
      </w:r>
    </w:p>
    <w:p>
      <w:pPr>
        <w:numPr>
          <w:ilvl w:val="0"/>
          <w:numId w:val="1001"/>
        </w:numPr>
        <w:pStyle w:val="Compact"/>
      </w:pPr>
      <w:r>
        <w:rPr>
          <w:bCs/>
          <w:b/>
        </w:rPr>
        <w:t xml:space="preserve">Security Risks:</w:t>
      </w:r>
      <w:r>
        <w:t xml:space="preserve"> </w:t>
      </w:r>
      <w:r>
        <w:t xml:space="preserve">Social workers in Baghdad frequently face threats from armed groups or community backlash when addressing sensitive topics like domestic abuse or political dissent.</w:t>
      </w:r>
    </w:p>
    <w:bookmarkEnd w:id="24"/>
    <w:bookmarkStart w:id="25" w:name="Xf47c6504e4a6d10fa22f79065a686a1a46c78bf"/>
    <w:p>
      <w:pPr>
        <w:pStyle w:val="Heading2"/>
      </w:pPr>
      <w:r>
        <w:t xml:space="preserve">5. Contributions of Social Workers to Community Resilience</w:t>
      </w:r>
    </w:p>
    <w:p>
      <w:pPr>
        <w:pStyle w:val="FirstParagraph"/>
      </w:pPr>
      <w:r>
        <w:t xml:space="preserve">Despite these challenges, social workers have made significant strides in Baghdad. For example, they have established community-based trauma clinics that provide free counseling services to war veterans and children affected by violence. Additionally, social workers collaborate with local leaders to design culturally sensitive programs for women’s empowerment and youth rehabilitation. These initiatives not only address immediate needs but also foster long-term social cohesion.</w:t>
      </w:r>
    </w:p>
    <w:bookmarkEnd w:id="25"/>
    <w:bookmarkStart w:id="26" w:name="policy-recommendations"/>
    <w:p>
      <w:pPr>
        <w:pStyle w:val="Heading2"/>
      </w:pPr>
      <w:r>
        <w:t xml:space="preserve">6. Policy Recommendations</w:t>
      </w:r>
    </w:p>
    <w:p>
      <w:pPr>
        <w:pStyle w:val="FirstParagraph"/>
      </w:pPr>
      <w:r>
        <w:t xml:space="preserve">To enhance the effectiveness of social workers in Iraq Baghdad, the following measures are proposed:</w:t>
      </w:r>
    </w:p>
    <w:p>
      <w:pPr>
        <w:numPr>
          <w:ilvl w:val="0"/>
          <w:numId w:val="1002"/>
        </w:numPr>
        <w:pStyle w:val="Compact"/>
      </w:pPr>
      <w:r>
        <w:rPr>
          <w:bCs/>
          <w:b/>
        </w:rPr>
        <w:t xml:space="preserve">Legislative Frameworks:</w:t>
      </w:r>
      <w:r>
        <w:t xml:space="preserve"> </w:t>
      </w:r>
      <w:r>
        <w:t xml:space="preserve">The Iraqi government should establish clear legal protections for social workers and mandate mental health training in all public schools.</w:t>
      </w:r>
    </w:p>
    <w:p>
      <w:pPr>
        <w:numPr>
          <w:ilvl w:val="0"/>
          <w:numId w:val="1002"/>
        </w:numPr>
        <w:pStyle w:val="Compact"/>
      </w:pPr>
      <w:r>
        <w:rPr>
          <w:bCs/>
          <w:b/>
        </w:rPr>
        <w:t xml:space="preserve">Funding Allocation:</w:t>
      </w:r>
      <w:r>
        <w:t xml:space="preserve"> </w:t>
      </w:r>
      <w:r>
        <w:t xml:space="preserve">Increased budgetary support for the Ministry of Social Affairs is essential to reduce dependence on foreign aid and ensure sustainable programs.</w:t>
      </w:r>
    </w:p>
    <w:p>
      <w:pPr>
        <w:numPr>
          <w:ilvl w:val="0"/>
          <w:numId w:val="1002"/>
        </w:numPr>
        <w:pStyle w:val="Compact"/>
      </w:pPr>
      <w:r>
        <w:rPr>
          <w:bCs/>
          <w:b/>
        </w:rPr>
        <w:t xml:space="preserve">Cultural Competency Training:</w:t>
      </w:r>
      <w:r>
        <w:t xml:space="preserve"> </w:t>
      </w:r>
      <w:r>
        <w:t xml:space="preserve">Social work curricula should be revised to incorporate Iraqi cultural norms, ensuring that practitioners can navigate sensitive topics without alienating communities.</w:t>
      </w:r>
    </w:p>
    <w:bookmarkEnd w:id="26"/>
    <w:bookmarkStart w:id="27" w:name="conclusion"/>
    <w:p>
      <w:pPr>
        <w:pStyle w:val="Heading2"/>
      </w:pPr>
      <w:r>
        <w:t xml:space="preserve">7. Conclusion</w:t>
      </w:r>
    </w:p>
    <w:p>
      <w:pPr>
        <w:pStyle w:val="FirstParagraph"/>
      </w:pPr>
      <w:r>
        <w:t xml:space="preserve">The role of social workers in Iraq Baghdad is indispensable yet underappreciated. As the city grapples with the legacies of war and displacement, these professionals serve as bridges between policy and practice, offering hope to marginalized populations. This undergraduate thesis underscores the urgent need for systemic reforms to empower social workers and align their efforts with global standards. By investing in this profession, Iraq can build a more resilient society capable of overcoming its complex challenges.</w:t>
      </w:r>
    </w:p>
    <w:bookmarkEnd w:id="27"/>
    <w:bookmarkStart w:id="28" w:name="references"/>
    <w:p>
      <w:pPr>
        <w:pStyle w:val="Heading2"/>
      </w:pPr>
      <w:r>
        <w:t xml:space="preserve">References</w:t>
      </w:r>
    </w:p>
    <w:p>
      <w:pPr>
        <w:pStyle w:val="FirstParagraph"/>
      </w:pPr>
      <w:r>
        <w:rPr>
          <w:iCs/>
          <w:i/>
        </w:rPr>
        <w:t xml:space="preserve">UNICEF (2019). Mental Health Needs Assessment in Baghdad, Iraq.</w:t>
      </w:r>
      <w:r>
        <w:br/>
      </w:r>
      <w:r>
        <w:rPr>
          <w:iCs/>
          <w:i/>
        </w:rPr>
        <w:t xml:space="preserve">World Health Organization (2021). Trauma and Mental Health in Post-Conflict Regions.</w:t>
      </w:r>
      <w:r>
        <w:br/>
      </w:r>
      <w:r>
        <w:rPr>
          <w:iCs/>
          <w:i/>
        </w:rPr>
        <w:t xml:space="preserve">Iraqi Ministry of Social Affairs. Annual Report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Iraq Baghdad</dc:title>
  <dc:creator/>
  <dc:language>en</dc:language>
  <cp:keywords/>
  <dcterms:created xsi:type="dcterms:W3CDTF">2026-07-21T03:01:11Z</dcterms:created>
  <dcterms:modified xsi:type="dcterms:W3CDTF">2026-07-21T03:01:11Z</dcterms:modified>
</cp:coreProperties>
</file>

<file path=docProps/custom.xml><?xml version="1.0" encoding="utf-8"?>
<Properties xmlns="http://schemas.openxmlformats.org/officeDocument/2006/custom-properties" xmlns:vt="http://schemas.openxmlformats.org/officeDocument/2006/docPropsVTypes"/>
</file>