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e8a122df23741b42fa9ab1dd3430f5c3ed6f65a"/>
    <w:p>
      <w:pPr>
        <w:pStyle w:val="Heading1"/>
      </w:pPr>
      <w:r>
        <w:t xml:space="preserve">Undergraduate Thesis: The Role of Social Workers in Israel Tel Aviv</w:t>
      </w:r>
    </w:p>
    <w:bookmarkStart w:id="20" w:name="abstract"/>
    <w:p>
      <w:pPr>
        <w:pStyle w:val="Heading2"/>
      </w:pPr>
      <w:r>
        <w:t xml:space="preserve">Abstract</w:t>
      </w:r>
    </w:p>
    <w:p>
      <w:pPr>
        <w:pStyle w:val="FirstParagraph"/>
      </w:pPr>
      <w:r>
        <w:t xml:space="preserve">This Undergraduate Thesis explores the critical role of social workers in the context of</w:t>
      </w:r>
      <w:r>
        <w:t xml:space="preserve"> </w:t>
      </w:r>
      <w:r>
        <w:rPr>
          <w:bCs/>
          <w:b/>
        </w:rPr>
        <w:t xml:space="preserve">Israel Tel Aviv</w:t>
      </w:r>
      <w:r>
        <w:t xml:space="preserve">, examining their contributions to community well-being, policy implementation, and cultural integration. With its unique socio-political landscape, Tel Aviv presents both challenges and opportunities for social work professionals. This paper analyzes the responsibilities, challenges, and innovations of</w:t>
      </w:r>
      <w:r>
        <w:t xml:space="preserve"> </w:t>
      </w:r>
      <w:r>
        <w:rPr>
          <w:bCs/>
          <w:b/>
        </w:rPr>
        <w:t xml:space="preserve">Social Worker</w:t>
      </w:r>
      <w:r>
        <w:t xml:space="preserve">s in addressing issues such as immigration, mental health disparities, urban inequality, and intercultural dialogue in Israel’s most diverse city. Through a combination of academic research and practical case studies from Tel Aviv-based organizations, this thesis highlights the indispensable role of social workers in fostering resilience and equity within the city's dynamic population.</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Social Work</w:t>
      </w:r>
      <w:r>
        <w:t xml:space="preserve"> </w:t>
      </w:r>
      <w:r>
        <w:t xml:space="preserve">has evolved into a cornerstone of modern public welfare systems, particularly in complex societies like Israel.</w:t>
      </w:r>
      <w:r>
        <w:t xml:space="preserve"> </w:t>
      </w:r>
      <w:r>
        <w:rPr>
          <w:bCs/>
          <w:b/>
        </w:rPr>
        <w:t xml:space="preserve">Israel Tel Aviv</w:t>
      </w:r>
      <w:r>
        <w:t xml:space="preserve">, as a vibrant metropolis and cultural hub, embodies the intersection of historical, political, and social forces that shape the lives of its residents. Social workers in this region operate within a framework that demands cultural sensitivity, policy advocacy, and community engagement to address issues ranging from poverty to trauma recovery. This thesis investigates how</w:t>
      </w:r>
      <w:r>
        <w:t xml:space="preserve"> </w:t>
      </w:r>
      <w:r>
        <w:rPr>
          <w:bCs/>
          <w:b/>
        </w:rPr>
        <w:t xml:space="preserve">Social Worker</w:t>
      </w:r>
      <w:r>
        <w:t xml:space="preserve">s in Tel Aviv navigate these responsibilities while contributing to the city’s socio-economic development and cohesion.</w:t>
      </w:r>
    </w:p>
    <w:bookmarkEnd w:id="21"/>
    <w:bookmarkStart w:id="22" w:name="Xc63698cfeb391fc00d4be8dff4c7bbfe6ab3d2d"/>
    <w:p>
      <w:pPr>
        <w:pStyle w:val="Heading2"/>
      </w:pPr>
      <w:r>
        <w:t xml:space="preserve">Historical Context of Social Work in Israel</w:t>
      </w:r>
    </w:p>
    <w:p>
      <w:pPr>
        <w:pStyle w:val="FirstParagraph"/>
      </w:pPr>
      <w:r>
        <w:t xml:space="preserve">Social work in Israel emerged as a profession in the mid-20th century, influenced by both Jewish diaspora traditions and Western social welfare models. The establishment of the State of Israel brought urgent needs for services related to immigration (e.g., post-Holocaust refugees), conflict-related trauma, and urbanization. Today, social workers in</w:t>
      </w:r>
      <w:r>
        <w:t xml:space="preserve"> </w:t>
      </w:r>
      <w:r>
        <w:rPr>
          <w:bCs/>
          <w:b/>
        </w:rPr>
        <w:t xml:space="preserve">Israel Tel Aviv</w:t>
      </w:r>
      <w:r>
        <w:t xml:space="preserve"> </w:t>
      </w:r>
      <w:r>
        <w:t xml:space="preserve">inherit a legacy of addressing systemic challenges while adapting to contemporary issues such as gentrification, youth mental health crises, and the integration of migrant populations like asylum seekers from Africa.</w:t>
      </w:r>
    </w:p>
    <w:bookmarkEnd w:id="22"/>
    <w:bookmarkStart w:id="23" w:name="Xe737ff48dc0582994051c683f9939c2441fbeb8"/>
    <w:p>
      <w:pPr>
        <w:pStyle w:val="Heading2"/>
      </w:pPr>
      <w:r>
        <w:t xml:space="preserve">Social Workers in Tel Aviv: Key Responsibilities</w:t>
      </w:r>
    </w:p>
    <w:p>
      <w:pPr>
        <w:pStyle w:val="FirstParagraph"/>
      </w:pPr>
      <w:r>
        <w:rPr>
          <w:bCs/>
          <w:b/>
        </w:rPr>
        <w:t xml:space="preserve">Social Worker</w:t>
      </w:r>
      <w:r>
        <w:t xml:space="preserve">s in Tel Aviv serve diverse populations across multiple sectors:</w:t>
      </w:r>
    </w:p>
    <w:p>
      <w:pPr>
        <w:numPr>
          <w:ilvl w:val="0"/>
          <w:numId w:val="1001"/>
        </w:numPr>
        <w:pStyle w:val="Compact"/>
      </w:pPr>
      <w:r>
        <w:rPr>
          <w:bCs/>
          <w:b/>
        </w:rPr>
        <w:t xml:space="preserve">Child and Family Services:</w:t>
      </w:r>
      <w:r>
        <w:t xml:space="preserve"> </w:t>
      </w:r>
      <w:r>
        <w:t xml:space="preserve">Addressing child welfare, domestic abuse, and family reunification.</w:t>
      </w:r>
    </w:p>
    <w:p>
      <w:pPr>
        <w:numPr>
          <w:ilvl w:val="0"/>
          <w:numId w:val="1001"/>
        </w:numPr>
        <w:pStyle w:val="Compact"/>
      </w:pPr>
      <w:r>
        <w:rPr>
          <w:bCs/>
          <w:b/>
        </w:rPr>
        <w:t xml:space="preserve">Mental Health Support:</w:t>
      </w:r>
      <w:r>
        <w:t xml:space="preserve"> </w:t>
      </w:r>
      <w:r>
        <w:t xml:space="preserve">Providing counseling for trauma survivors, veterans, and individuals affected by the ongoing political tensions in the region.</w:t>
      </w:r>
    </w:p>
    <w:p>
      <w:pPr>
        <w:numPr>
          <w:ilvl w:val="0"/>
          <w:numId w:val="1001"/>
        </w:numPr>
        <w:pStyle w:val="Compact"/>
      </w:pPr>
      <w:r>
        <w:rPr>
          <w:bCs/>
          <w:b/>
        </w:rPr>
        <w:t xml:space="preserve">Elderly Care:</w:t>
      </w:r>
      <w:r>
        <w:t xml:space="preserve"> </w:t>
      </w:r>
      <w:r>
        <w:t xml:space="preserve">Navigating healthcare systems and advocating for aging populations in a rapidly urbanizing environment.</w:t>
      </w:r>
    </w:p>
    <w:p>
      <w:pPr>
        <w:numPr>
          <w:ilvl w:val="0"/>
          <w:numId w:val="1001"/>
        </w:numPr>
        <w:pStyle w:val="Compact"/>
      </w:pPr>
      <w:r>
        <w:rPr>
          <w:bCs/>
          <w:b/>
        </w:rPr>
        <w:t xml:space="preserve">Migrant Integration:</w:t>
      </w:r>
      <w:r>
        <w:t xml:space="preserve"> </w:t>
      </w:r>
      <w:r>
        <w:t xml:space="preserve">Assisting asylum seekers and undocumented immigrants through language programs, housing, and legal aid.</w:t>
      </w:r>
    </w:p>
    <w:bookmarkEnd w:id="23"/>
    <w:bookmarkStart w:id="24" w:name="X38795f657489d13aec18cbe021297bf09cd9439"/>
    <w:p>
      <w:pPr>
        <w:pStyle w:val="Heading2"/>
      </w:pPr>
      <w:r>
        <w:t xml:space="preserve">Cultural Diversity as a Challenge and Opportunity</w:t>
      </w:r>
    </w:p>
    <w:p>
      <w:pPr>
        <w:pStyle w:val="FirstParagraph"/>
      </w:pPr>
      <w:r>
        <w:t xml:space="preserve">Tel Aviv is renowned for its cosmopolitan culture, with residents from across Israel and the global diaspora.</w:t>
      </w:r>
      <w:r>
        <w:t xml:space="preserve"> </w:t>
      </w:r>
      <w:r>
        <w:rPr>
          <w:bCs/>
          <w:b/>
        </w:rPr>
        <w:t xml:space="preserve">Social Worker</w:t>
      </w:r>
      <w:r>
        <w:t xml:space="preserve">s must navigate cultural differences while building trust within communities. For example, outreach to Ultra-Orthodox Jewish populations or Arab-Israeli neighborhoods requires tailored approaches that respect religious practices and local customs. At the same time, this diversity fosters innovation in social work methodologies, such as multilingual services and culturally responsive therapy models.</w:t>
      </w:r>
    </w:p>
    <w:bookmarkEnd w:id="24"/>
    <w:bookmarkStart w:id="25" w:name="policy-and-advocacy-in-tel-aviv"/>
    <w:p>
      <w:pPr>
        <w:pStyle w:val="Heading2"/>
      </w:pPr>
      <w:r>
        <w:t xml:space="preserve">Policy and Advocacy in Tel Aviv</w:t>
      </w:r>
    </w:p>
    <w:p>
      <w:pPr>
        <w:pStyle w:val="FirstParagraph"/>
      </w:pPr>
      <w:r>
        <w:t xml:space="preserve">As a city with limited municipal resources,</w:t>
      </w:r>
      <w:r>
        <w:t xml:space="preserve"> </w:t>
      </w:r>
      <w:r>
        <w:rPr>
          <w:bCs/>
          <w:b/>
        </w:rPr>
        <w:t xml:space="preserve">Social Worker</w:t>
      </w:r>
      <w:r>
        <w:t xml:space="preserve">s in</w:t>
      </w:r>
      <w:r>
        <w:t xml:space="preserve"> </w:t>
      </w:r>
      <w:r>
        <w:rPr>
          <w:bCs/>
          <w:b/>
        </w:rPr>
        <w:t xml:space="preserve">Israel Tel Aviv</w:t>
      </w:r>
      <w:r>
        <w:t xml:space="preserve"> </w:t>
      </w:r>
      <w:r>
        <w:t xml:space="preserve">often collaborate with NGOs, government agencies, and international organizations to advocate for policy changes. Case studies from the 2018-2023 period reveal successful campaigns led by social workers to improve access to mental health services for marginalized groups, combat homelessness in urban slums, and expand support networks for LGBTQ+ individuals.</w:t>
      </w:r>
    </w:p>
    <w:bookmarkEnd w:id="25"/>
    <w:bookmarkStart w:id="26" w:name="challenges-faced-by-social-workers"/>
    <w:p>
      <w:pPr>
        <w:pStyle w:val="Heading2"/>
      </w:pPr>
      <w:r>
        <w:t xml:space="preserve">Challenges Faced by Social Workers</w:t>
      </w:r>
    </w:p>
    <w:p>
      <w:pPr>
        <w:pStyle w:val="FirstParagraph"/>
      </w:pPr>
      <w:r>
        <w:t xml:space="preserve">Despite their vital role,</w:t>
      </w:r>
      <w:r>
        <w:t xml:space="preserve"> </w:t>
      </w:r>
      <w:r>
        <w:rPr>
          <w:bCs/>
          <w:b/>
        </w:rPr>
        <w:t xml:space="preserve">Social Worker</w:t>
      </w:r>
      <w:r>
        <w:t xml:space="preserve">s in Tel Aviv confront significant challenges:</w:t>
      </w:r>
    </w:p>
    <w:p>
      <w:pPr>
        <w:numPr>
          <w:ilvl w:val="0"/>
          <w:numId w:val="1002"/>
        </w:numPr>
        <w:pStyle w:val="Compact"/>
      </w:pPr>
      <w:r>
        <w:rPr>
          <w:bCs/>
          <w:b/>
        </w:rPr>
        <w:t xml:space="preserve">Bureaucratic Barriers:</w:t>
      </w:r>
      <w:r>
        <w:t xml:space="preserve"> </w:t>
      </w:r>
      <w:r>
        <w:t xml:space="preserve">Delays in accessing social welfare programs due to complex administrative processes.</w:t>
      </w:r>
    </w:p>
    <w:p>
      <w:pPr>
        <w:numPr>
          <w:ilvl w:val="0"/>
          <w:numId w:val="1002"/>
        </w:numPr>
        <w:pStyle w:val="Compact"/>
      </w:pPr>
      <w:r>
        <w:rPr>
          <w:bCs/>
          <w:b/>
        </w:rPr>
        <w:t xml:space="preserve">Resource Limitations:</w:t>
      </w:r>
      <w:r>
        <w:t xml:space="preserve"> </w:t>
      </w:r>
      <w:r>
        <w:t xml:space="preserve">Overburdened public systems requiring volunteers and partnerships to fill gaps.</w:t>
      </w:r>
    </w:p>
    <w:p>
      <w:pPr>
        <w:numPr>
          <w:ilvl w:val="0"/>
          <w:numId w:val="1002"/>
        </w:numPr>
        <w:pStyle w:val="Compact"/>
      </w:pPr>
      <w:r>
        <w:rPr>
          <w:bCs/>
          <w:b/>
        </w:rPr>
        <w:t xml:space="preserve">Ethical Dilemmas:</w:t>
      </w:r>
      <w:r>
        <w:t xml:space="preserve"> </w:t>
      </w:r>
      <w:r>
        <w:t xml:space="preserve">Balancing confidentiality with community safety, particularly in cases involving domestic violence or political activism.</w:t>
      </w:r>
    </w:p>
    <w:bookmarkEnd w:id="26"/>
    <w:bookmarkStart w:id="27" w:name="innovative-practices-in-tel-aviv"/>
    <w:p>
      <w:pPr>
        <w:pStyle w:val="Heading2"/>
      </w:pPr>
      <w:r>
        <w:t xml:space="preserve">Innovative Practices in Tel Aviv</w:t>
      </w:r>
    </w:p>
    <w:p>
      <w:pPr>
        <w:pStyle w:val="FirstParagraph"/>
      </w:pPr>
      <w:r>
        <w:t xml:space="preserve">Tel Aviv has become a testing ground for social work innovation. For instance, the use of technology to deliver remote counseling services has expanded access during the pandemic. Community-based initiatives, such as the "Tel Aviv Social Care Hub," have integrated mental health support with housing and employment programs for vulnerable populations.</w:t>
      </w:r>
    </w:p>
    <w:bookmarkEnd w:id="27"/>
    <w:bookmarkStart w:id="28" w:name="conclusion"/>
    <w:p>
      <w:pPr>
        <w:pStyle w:val="Heading2"/>
      </w:pPr>
      <w:r>
        <w:t xml:space="preserve">Conclusion</w:t>
      </w:r>
    </w:p>
    <w:p>
      <w:pPr>
        <w:pStyle w:val="FirstParagraph"/>
      </w:pPr>
      <w:r>
        <w:t xml:space="preserve">In summary,</w:t>
      </w:r>
      <w:r>
        <w:t xml:space="preserve"> </w:t>
      </w:r>
      <w:r>
        <w:rPr>
          <w:bCs/>
          <w:b/>
        </w:rPr>
        <w:t xml:space="preserve">Social Workers</w:t>
      </w:r>
      <w:r>
        <w:t xml:space="preserve"> </w:t>
      </w:r>
      <w:r>
        <w:t xml:space="preserve">in</w:t>
      </w:r>
      <w:r>
        <w:t xml:space="preserve"> </w:t>
      </w:r>
      <w:r>
        <w:rPr>
          <w:bCs/>
          <w:b/>
        </w:rPr>
        <w:t xml:space="preserve">Israel Tel Aviv</w:t>
      </w:r>
      <w:r>
        <w:t xml:space="preserve"> </w:t>
      </w:r>
      <w:r>
        <w:t xml:space="preserve">play an irreplaceable role in addressing the city’s multifaceted challenges. Their work transcends individual case management, influencing policy, fostering inclusivity, and promoting resilience within a rapidly evolving urban landscape. As Tel Aviv continues to grow as a global center for innovation and diversity, the contributions of</w:t>
      </w:r>
      <w:r>
        <w:t xml:space="preserve"> </w:t>
      </w:r>
      <w:r>
        <w:rPr>
          <w:bCs/>
          <w:b/>
        </w:rPr>
        <w:t xml:space="preserve">Social Worker</w:t>
      </w:r>
      <w:r>
        <w:t xml:space="preserve">s will remain central to its social fabric. Future research should explore the long-term impact of recent policy reforms and the potential for expanding social work education programs in Israel to meet emerging needs.</w:t>
      </w:r>
    </w:p>
    <w:bookmarkEnd w:id="28"/>
    <w:bookmarkStart w:id="29" w:name="references"/>
    <w:p>
      <w:pPr>
        <w:pStyle w:val="Heading2"/>
      </w:pPr>
      <w:r>
        <w:t xml:space="preserve">References</w:t>
      </w:r>
    </w:p>
    <w:p>
      <w:pPr>
        <w:pStyle w:val="FirstParagraph"/>
      </w:pPr>
      <w:r>
        <w:t xml:space="preserve">(Include academic sources, reports from Israeli NGOs, and local government publications related to social work practices in Tel Aviv.)</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Israel Tel Aviv</dc:title>
  <dc:creator/>
  <dc:language>en</dc:language>
  <cp:keywords/>
  <dcterms:created xsi:type="dcterms:W3CDTF">2026-07-23T05:31:43Z</dcterms:created>
  <dcterms:modified xsi:type="dcterms:W3CDTF">2026-07-23T05:31:43Z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