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Tokyo,</w:t>
      </w:r>
      <w:r>
        <w:t xml:space="preserve"> </w:t>
      </w:r>
      <w:r>
        <w:t xml:space="preserve">Japan:</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31" w:name="Xb8a1de74e313b50fee93dd32869f4d780895b0e"/>
    <w:p>
      <w:pPr>
        <w:pStyle w:val="Heading1"/>
      </w:pPr>
      <w:r>
        <w:t xml:space="preserve">Undergraduate Thesis: The Role of Social Workers in Tokyo, Japan</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Social Worker</w:t>
      </w:r>
      <w:r>
        <w:t xml:space="preserve"> </w:t>
      </w:r>
      <w:r>
        <w:t xml:space="preserve">in the context of</w:t>
      </w:r>
      <w:r>
        <w:t xml:space="preserve"> </w:t>
      </w:r>
      <w:r>
        <w:rPr>
          <w:bCs/>
          <w:b/>
        </w:rPr>
        <w:t xml:space="preserve">Japan Tokyo</w:t>
      </w:r>
      <w:r>
        <w:t xml:space="preserve">, a city characterized by rapid urbanization, cultural complexity, and unique societal challenges. Through an analysis of existing literature, case studies, and policy frameworks, this document examines how social workers navigate their responsibilities in Tokyo’s dynamic environment. The thesis highlights the importance of cultural sensitivity, interdisciplinary collaboration, and adaptability in addressing the needs of Tokyo’s diverse population.</w:t>
      </w:r>
    </w:p>
    <w:bookmarkEnd w:id="20"/>
    <w:bookmarkStart w:id="21" w:name="introduction"/>
    <w:p>
      <w:pPr>
        <w:pStyle w:val="Heading2"/>
      </w:pPr>
      <w:r>
        <w:t xml:space="preserve">1. Introduction</w:t>
      </w:r>
    </w:p>
    <w:p>
      <w:pPr>
        <w:pStyle w:val="FirstParagraph"/>
      </w:pPr>
      <w:r>
        <w:rPr>
          <w:bCs/>
          <w:b/>
        </w:rPr>
        <w:t xml:space="preserve">Japan Tokyo</w:t>
      </w:r>
      <w:r>
        <w:t xml:space="preserve">, as the capital city and economic hub of Japan, presents a unique landscape for social work practice. With its dense urban population, aging demographic, and high-pressure lifestyle, social workers in Tokyo must address issues ranging from mental health crises to community integration challenges. This Undergraduate Thesis investigates how</w:t>
      </w:r>
      <w:r>
        <w:t xml:space="preserve"> </w:t>
      </w:r>
      <w:r>
        <w:rPr>
          <w:bCs/>
          <w:b/>
        </w:rPr>
        <w:t xml:space="preserve">Social Workers</w:t>
      </w:r>
      <w:r>
        <w:t xml:space="preserve"> </w:t>
      </w:r>
      <w:r>
        <w:t xml:space="preserve">in Tokyo contribute to societal well-being while adhering to Japanese cultural norms and bureaucratic systems.</w:t>
      </w:r>
    </w:p>
    <w:bookmarkEnd w:id="21"/>
    <w:bookmarkStart w:id="22" w:name="X91fe53ab7de2e9686dc43f209c6ab6dffae4b9b"/>
    <w:p>
      <w:pPr>
        <w:pStyle w:val="Heading2"/>
      </w:pPr>
      <w:r>
        <w:t xml:space="preserve">2. The Social Worker in Japan: A Cultural and Institutional Perspective</w:t>
      </w:r>
    </w:p>
    <w:p>
      <w:pPr>
        <w:pStyle w:val="FirstParagraph"/>
      </w:pPr>
      <w:r>
        <w:t xml:space="preserve">In</w:t>
      </w:r>
      <w:r>
        <w:t xml:space="preserve"> </w:t>
      </w:r>
      <w:r>
        <w:rPr>
          <w:bCs/>
          <w:b/>
        </w:rPr>
        <w:t xml:space="preserve">Japan Tokyo</w:t>
      </w:r>
      <w:r>
        <w:t xml:space="preserve">, the role of a</w:t>
      </w:r>
      <w:r>
        <w:t xml:space="preserve"> </w:t>
      </w:r>
      <w:r>
        <w:rPr>
          <w:bCs/>
          <w:b/>
        </w:rPr>
        <w:t xml:space="preserve">Social Worker</w:t>
      </w:r>
      <w:r>
        <w:t xml:space="preserve"> </w:t>
      </w:r>
      <w:r>
        <w:t xml:space="preserve">is deeply embedded within a system that prioritizes collectivism, respect for hierarchy, and community harmony. Unlike Western models, where social work often emphasizes individual autonomy, Japanese social work practices are shaped by Confucian values and the concept of</w:t>
      </w:r>
      <w:r>
        <w:t xml:space="preserve"> </w:t>
      </w:r>
      <w:r>
        <w:rPr>
          <w:iCs/>
          <w:i/>
        </w:rPr>
        <w:t xml:space="preserve">wa</w:t>
      </w:r>
      <w:r>
        <w:t xml:space="preserve"> </w:t>
      </w:r>
      <w:r>
        <w:t xml:space="preserve">(harmony). Social workers in Tokyo must balance these cultural expectations with modern challenges such as urban isolation and economic disparities.</w:t>
      </w:r>
    </w:p>
    <w:p>
      <w:pPr>
        <w:pStyle w:val="BodyText"/>
      </w:pPr>
      <w:r>
        <w:t xml:space="preserve">The Japanese Ministry of Health, Labour, and Welfare defines social workers as professionals who provide support to vulnerable populations, including children, the elderly, and individuals facing mental health issues. However, the profession in</w:t>
      </w:r>
      <w:r>
        <w:t xml:space="preserve"> </w:t>
      </w:r>
      <w:r>
        <w:rPr>
          <w:bCs/>
          <w:b/>
        </w:rPr>
        <w:t xml:space="preserve">Japan Tokyo</w:t>
      </w:r>
      <w:r>
        <w:t xml:space="preserve"> </w:t>
      </w:r>
      <w:r>
        <w:t xml:space="preserve">is often viewed through a dual lens: as both a humanitarian effort and a bureaucratic function tied to national policy goals.</w:t>
      </w:r>
    </w:p>
    <w:bookmarkEnd w:id="22"/>
    <w:bookmarkStart w:id="23" w:name="X76d949967023160f17b77fdbdd5aa111f88b619"/>
    <w:p>
      <w:pPr>
        <w:pStyle w:val="Heading2"/>
      </w:pPr>
      <w:r>
        <w:t xml:space="preserve">3. Challenges Faced by Social Workers in Tokyo</w:t>
      </w:r>
    </w:p>
    <w:p>
      <w:pPr>
        <w:pStyle w:val="FirstParagraph"/>
      </w:pPr>
      <w:r>
        <w:rPr>
          <w:bCs/>
          <w:b/>
        </w:rPr>
        <w:t xml:space="preserve">Social Workers</w:t>
      </w:r>
      <w:r>
        <w:t xml:space="preserve"> </w:t>
      </w:r>
      <w:r>
        <w:t xml:space="preserve">in</w:t>
      </w:r>
      <w:r>
        <w:t xml:space="preserve"> </w:t>
      </w:r>
      <w:r>
        <w:rPr>
          <w:bCs/>
          <w:b/>
        </w:rPr>
        <w:t xml:space="preserve">Japan Tokyo</w:t>
      </w:r>
      <w:r>
        <w:t xml:space="preserve"> </w:t>
      </w:r>
      <w:r>
        <w:t xml:space="preserve">encounter unique obstacles that require specialized skills and resilience. These include:</w:t>
      </w:r>
    </w:p>
    <w:p>
      <w:pPr>
        <w:numPr>
          <w:ilvl w:val="0"/>
          <w:numId w:val="1001"/>
        </w:numPr>
        <w:pStyle w:val="Compact"/>
      </w:pPr>
      <w:r>
        <w:rPr>
          <w:bCs/>
          <w:b/>
        </w:rPr>
        <w:t xml:space="preserve">Cultural Barriers:</w:t>
      </w:r>
      <w:r>
        <w:t xml:space="preserve"> </w:t>
      </w:r>
      <w:r>
        <w:t xml:space="preserve">Clients may be hesitant to seek help due to stigma or a lack of trust in non-Japanese professionals.</w:t>
      </w:r>
    </w:p>
    <w:p>
      <w:pPr>
        <w:numPr>
          <w:ilvl w:val="0"/>
          <w:numId w:val="1001"/>
        </w:numPr>
        <w:pStyle w:val="Compact"/>
      </w:pPr>
      <w:r>
        <w:rPr>
          <w:bCs/>
          <w:b/>
        </w:rPr>
        <w:t xml:space="preserve">Bureaucratic Complexity:</w:t>
      </w:r>
      <w:r>
        <w:t xml:space="preserve"> </w:t>
      </w:r>
      <w:r>
        <w:t xml:space="preserve">Navigating Japan’s intricate administrative systems can delay critical interventions for vulnerable groups.</w:t>
      </w:r>
    </w:p>
    <w:p>
      <w:pPr>
        <w:numPr>
          <w:ilvl w:val="0"/>
          <w:numId w:val="1001"/>
        </w:numPr>
        <w:pStyle w:val="Compact"/>
      </w:pPr>
      <w:r>
        <w:rPr>
          <w:bCs/>
          <w:b/>
        </w:rPr>
        <w:t xml:space="preserve">Workload Pressures:</w:t>
      </w:r>
      <w:r>
        <w:t xml:space="preserve"> </w:t>
      </w:r>
      <w:r>
        <w:t xml:space="preserve">The aging population and high demand for services often lead to overburdened social workers.</w:t>
      </w:r>
    </w:p>
    <w:p>
      <w:pPr>
        <w:numPr>
          <w:ilvl w:val="0"/>
          <w:numId w:val="1001"/>
        </w:numPr>
        <w:pStyle w:val="Compact"/>
      </w:pPr>
      <w:r>
        <w:rPr>
          <w:bCs/>
          <w:b/>
        </w:rPr>
        <w:t xml:space="preserve">Urban Isolation:</w:t>
      </w:r>
      <w:r>
        <w:t xml:space="preserve"> </w:t>
      </w:r>
      <w:r>
        <w:t xml:space="preserve">Tokyo’s fast-paced lifestyle contributes to loneliness and mental health issues, requiring tailored community-based solutions.</w:t>
      </w:r>
    </w:p>
    <w:p>
      <w:pPr>
        <w:pStyle w:val="FirstParagraph"/>
      </w:pPr>
      <w:r>
        <w:t xml:space="preserve">Cases such as the 2011 Tohoku earthquake and subsequent nuclear disaster underscored the need for social workers in Tokyo to coordinate emergency relief while respecting cultural protocols. Similarly, the city’s high rate of single-person households has increased demand for mental health support and community engagement programs.</w:t>
      </w:r>
    </w:p>
    <w:bookmarkEnd w:id="23"/>
    <w:bookmarkStart w:id="27" w:name="Xa5c6ffbcf9e9267ebd555b4341ce611d479e06f"/>
    <w:p>
      <w:pPr>
        <w:pStyle w:val="Heading2"/>
      </w:pPr>
      <w:r>
        <w:t xml:space="preserve">4. The Social Worker's Role in Addressing Key Issues</w:t>
      </w:r>
    </w:p>
    <w:p>
      <w:pPr>
        <w:pStyle w:val="FirstParagraph"/>
      </w:pPr>
      <w:r>
        <w:rPr>
          <w:bCs/>
          <w:b/>
        </w:rPr>
        <w:t xml:space="preserve">Social Workers</w:t>
      </w:r>
      <w:r>
        <w:t xml:space="preserve"> </w:t>
      </w:r>
      <w:r>
        <w:t xml:space="preserve">in</w:t>
      </w:r>
      <w:r>
        <w:t xml:space="preserve"> </w:t>
      </w:r>
      <w:r>
        <w:rPr>
          <w:bCs/>
          <w:b/>
        </w:rPr>
        <w:t xml:space="preserve">Japan Tokyo</w:t>
      </w:r>
      <w:r>
        <w:t xml:space="preserve"> </w:t>
      </w:r>
      <w:r>
        <w:t xml:space="preserve">play a critical role in addressing three key societal issues:</w:t>
      </w:r>
    </w:p>
    <w:bookmarkStart w:id="24" w:name="a.-mental-health-and-well-being"/>
    <w:p>
      <w:pPr>
        <w:pStyle w:val="Heading3"/>
      </w:pPr>
      <w:r>
        <w:t xml:space="preserve">a. Mental Health and Well-being</w:t>
      </w:r>
    </w:p>
    <w:p>
      <w:pPr>
        <w:pStyle w:val="FirstParagraph"/>
      </w:pPr>
      <w:r>
        <w:t xml:space="preserve">Tokyo’s fast-paced lifestyle and high-stress environment contribute to rising rates of depression, anxiety, and burnout. Social workers collaborate with clinics, schools, and corporate wellness programs to provide counseling, crisis intervention, and peer support networks.</w:t>
      </w:r>
    </w:p>
    <w:bookmarkEnd w:id="24"/>
    <w:bookmarkStart w:id="25" w:name="b.-elderly-care-coordination"/>
    <w:p>
      <w:pPr>
        <w:pStyle w:val="Heading3"/>
      </w:pPr>
      <w:r>
        <w:t xml:space="preserve">b. Elderly Care Coordination</w:t>
      </w:r>
    </w:p>
    <w:p>
      <w:pPr>
        <w:pStyle w:val="FirstParagraph"/>
      </w:pPr>
      <w:r>
        <w:t xml:space="preserve">With Japan’s aging population exceeding 28% (as of 2023), social workers in Tokyo are pivotal in linking elderly clients with healthcare services, community centers, and family support systems. They also advocate for policies that address caregiving challenges and loneliness among seniors.</w:t>
      </w:r>
    </w:p>
    <w:bookmarkEnd w:id="25"/>
    <w:bookmarkStart w:id="26" w:name="c.-immigration-and-community-integration"/>
    <w:p>
      <w:pPr>
        <w:pStyle w:val="Heading3"/>
      </w:pPr>
      <w:r>
        <w:t xml:space="preserve">c. Immigration and Community Integration</w:t>
      </w:r>
    </w:p>
    <w:p>
      <w:pPr>
        <w:pStyle w:val="FirstParagraph"/>
      </w:pPr>
      <w:r>
        <w:t xml:space="preserve">Tokyo’s status as a global city attracts foreign residents, many of whom face language barriers or cultural alienation. Social workers provide multilingual support, legal assistance, and community-building initiatives to foster inclusion while respecting Japanese traditions.</w:t>
      </w:r>
    </w:p>
    <w:bookmarkEnd w:id="26"/>
    <w:bookmarkEnd w:id="27"/>
    <w:bookmarkStart w:id="28" w:name="Xb9e1033c94a930e445b51f870787f9ee92aff29"/>
    <w:p>
      <w:pPr>
        <w:pStyle w:val="Heading2"/>
      </w:pPr>
      <w:r>
        <w:t xml:space="preserve">5. Recommendations for Enhancing Social Work Practice in Tokyo</w:t>
      </w:r>
    </w:p>
    <w:p>
      <w:pPr>
        <w:pStyle w:val="FirstParagraph"/>
      </w:pPr>
      <w:r>
        <w:t xml:space="preserve">To strengthen the impact of</w:t>
      </w:r>
      <w:r>
        <w:t xml:space="preserve"> </w:t>
      </w:r>
      <w:r>
        <w:rPr>
          <w:bCs/>
          <w:b/>
        </w:rPr>
        <w:t xml:space="preserve">Social Workers</w:t>
      </w:r>
      <w:r>
        <w:t xml:space="preserve"> </w:t>
      </w:r>
      <w:r>
        <w:t xml:space="preserve">in</w:t>
      </w:r>
      <w:r>
        <w:t xml:space="preserve"> </w:t>
      </w:r>
      <w:r>
        <w:rPr>
          <w:bCs/>
          <w:b/>
        </w:rPr>
        <w:t xml:space="preserve">Japan Tokyo</w:t>
      </w:r>
      <w:r>
        <w:t xml:space="preserve">, several measures are proposed:</w:t>
      </w:r>
    </w:p>
    <w:p>
      <w:pPr>
        <w:numPr>
          <w:ilvl w:val="0"/>
          <w:numId w:val="1002"/>
        </w:numPr>
        <w:pStyle w:val="Compact"/>
      </w:pPr>
      <w:r>
        <w:rPr>
          <w:bCs/>
          <w:b/>
        </w:rPr>
        <w:t xml:space="preserve">Cultural Competency Training:</w:t>
      </w:r>
      <w:r>
        <w:t xml:space="preserve"> </w:t>
      </w:r>
      <w:r>
        <w:t xml:space="preserve">Integrate Japanese cultural studies into social work curricula to prepare professionals for local nuances.</w:t>
      </w:r>
    </w:p>
    <w:p>
      <w:pPr>
        <w:numPr>
          <w:ilvl w:val="0"/>
          <w:numId w:val="1002"/>
        </w:numPr>
        <w:pStyle w:val="Compact"/>
      </w:pPr>
      <w:r>
        <w:rPr>
          <w:bCs/>
          <w:b/>
        </w:rPr>
        <w:t xml:space="preserve">Policymaker Collaboration:</w:t>
      </w:r>
      <w:r>
        <w:t xml:space="preserve"> </w:t>
      </w:r>
      <w:r>
        <w:t xml:space="preserve">Advocate for streamlined administrative processes to reduce bureaucratic hurdles in service delivery.</w:t>
      </w:r>
    </w:p>
    <w:p>
      <w:pPr>
        <w:numPr>
          <w:ilvl w:val="0"/>
          <w:numId w:val="1002"/>
        </w:numPr>
        <w:pStyle w:val="Compact"/>
      </w:pPr>
      <w:r>
        <w:rPr>
          <w:bCs/>
          <w:b/>
        </w:rPr>
        <w:t xml:space="preserve">Community-Based Initiatives:</w:t>
      </w:r>
      <w:r>
        <w:t xml:space="preserve"> </w:t>
      </w:r>
      <w:r>
        <w:t xml:space="preserve">Promote grassroots programs, such as neighborhood support groups or intergenerational projects, to address urban isolation.</w:t>
      </w:r>
    </w:p>
    <w:p>
      <w:pPr>
        <w:numPr>
          <w:ilvl w:val="0"/>
          <w:numId w:val="1002"/>
        </w:numPr>
        <w:pStyle w:val="Compact"/>
      </w:pPr>
      <w:r>
        <w:rPr>
          <w:bCs/>
          <w:b/>
        </w:rPr>
        <w:t xml:space="preserve">Mental Health Resources:</w:t>
      </w:r>
      <w:r>
        <w:t xml:space="preserve"> </w:t>
      </w:r>
      <w:r>
        <w:t xml:space="preserve">Expand access to affordable counseling services and crisis hotlines tailored to Tokyo’s population.</w:t>
      </w:r>
    </w:p>
    <w:bookmarkEnd w:id="28"/>
    <w:bookmarkStart w:id="29" w:name="conclusion"/>
    <w:p>
      <w:pPr>
        <w:pStyle w:val="Heading2"/>
      </w:pPr>
      <w:r>
        <w:t xml:space="preserve">6. Conclusion</w:t>
      </w:r>
    </w:p>
    <w:p>
      <w:pPr>
        <w:pStyle w:val="FirstParagraph"/>
      </w:pPr>
      <w:r>
        <w:t xml:space="preserve">This Undergraduate Thesis underscores the indispensable role of</w:t>
      </w:r>
      <w:r>
        <w:t xml:space="preserve"> </w:t>
      </w:r>
      <w:r>
        <w:rPr>
          <w:bCs/>
          <w:b/>
        </w:rPr>
        <w:t xml:space="preserve">Social Workers</w:t>
      </w:r>
      <w:r>
        <w:t xml:space="preserve"> </w:t>
      </w:r>
      <w:r>
        <w:t xml:space="preserve">in navigating the complexities of</w:t>
      </w:r>
      <w:r>
        <w:t xml:space="preserve"> </w:t>
      </w:r>
      <w:r>
        <w:rPr>
          <w:bCs/>
          <w:b/>
        </w:rPr>
        <w:t xml:space="preserve">Japan Tokyo</w:t>
      </w:r>
      <w:r>
        <w:t xml:space="preserve">. By blending cultural sensitivity with modern social work methodologies, professionals in this field contribute to building a more inclusive and resilient society. As Tokyo continues to evolve, so too must the strategies and support systems that empower its social workers.</w:t>
      </w:r>
    </w:p>
    <w:bookmarkEnd w:id="29"/>
    <w:bookmarkStart w:id="30" w:name="references"/>
    <w:p>
      <w:pPr>
        <w:pStyle w:val="Heading2"/>
      </w:pPr>
      <w:r>
        <w:t xml:space="preserve">References</w:t>
      </w:r>
    </w:p>
    <w:p>
      <w:pPr>
        <w:numPr>
          <w:ilvl w:val="0"/>
          <w:numId w:val="1003"/>
        </w:numPr>
        <w:pStyle w:val="Compact"/>
      </w:pPr>
      <w:r>
        <w:t xml:space="preserve">Ministry of Health, Labour, and Welfare (Japan). (2023). Social Work Practice Guidelines.</w:t>
      </w:r>
    </w:p>
    <w:p>
      <w:pPr>
        <w:numPr>
          <w:ilvl w:val="0"/>
          <w:numId w:val="1003"/>
        </w:numPr>
        <w:pStyle w:val="Compact"/>
      </w:pPr>
      <w:r>
        <w:t xml:space="preserve">Kimura, T. (2019). "Cultural Dimensions of Social Work in Japan." Journal of Asian Social Services.</w:t>
      </w:r>
    </w:p>
    <w:p>
      <w:pPr>
        <w:numPr>
          <w:ilvl w:val="0"/>
          <w:numId w:val="1003"/>
        </w:numPr>
        <w:pStyle w:val="Compact"/>
      </w:pPr>
      <w:r>
        <w:t xml:space="preserve">National Institute for Social Security and Welfare Research. (2023). Aging Society and Caregiving Challenges in Tokyo.</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Social Workers in Tokyo, Japan: An Undergraduate Thesis</dc:title>
  <dc:creator/>
  <dc:language>en</dc:language>
  <cp:keywords/>
  <dcterms:created xsi:type="dcterms:W3CDTF">2026-07-21T13:12:04Z</dcterms:created>
  <dcterms:modified xsi:type="dcterms:W3CDTF">2026-07-21T13:12:04Z</dcterms:modified>
</cp:coreProperties>
</file>

<file path=docProps/custom.xml><?xml version="1.0" encoding="utf-8"?>
<Properties xmlns="http://schemas.openxmlformats.org/officeDocument/2006/custom-properties" xmlns:vt="http://schemas.openxmlformats.org/officeDocument/2006/docPropsVTypes"/>
</file>