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Social</w:t>
      </w:r>
      <w:r>
        <w:t xml:space="preserve"> </w:t>
      </w:r>
      <w:r>
        <w:t xml:space="preserve">Work</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4" w:name="Xc4005a7c44c2d84a926ff3ab4076782b5a55a5e"/>
    <w:p>
      <w:pPr>
        <w:pStyle w:val="Heading1"/>
      </w:pPr>
      <w:r>
        <w:t xml:space="preserve">Undergraduate Thesis: The Role of a Social Worker in Addressing Social Inequality in New Zealand’s Auckland</w:t>
      </w:r>
    </w:p>
    <w:bookmarkStart w:id="20" w:name="abstract"/>
    <w:p>
      <w:pPr>
        <w:pStyle w:val="Heading2"/>
      </w:pPr>
      <w:r>
        <w:t xml:space="preserve">Abstract</w:t>
      </w:r>
    </w:p>
    <w:p>
      <w:pPr>
        <w:pStyle w:val="FirstParagraph"/>
      </w:pPr>
      <w:r>
        <w:t xml:space="preserve">This Undergraduate Thesis explores the critical role of a social worker in mitigating social inequality within the diverse and culturally rich context of New Zealand’s Auckland. As one of the most populous cities in Oceania, Auckland faces unique challenges such as socio-economic disparities, cultural integration, and systemic inequities. This document examines how a Social Worker operates within this environment to support vulnerable populations while aligning with national policies like Te Tiriti o Waitangi (the Treaty of Waitangi) and the New Zealand Government’s equity-focused initiatives. Through theoretical frameworks, case studies, and policy analysis, this thesis argues that the work of a Social Worker in Auckland is essential for fostering inclusivity, resilience, and sustainable community development.</w:t>
      </w:r>
    </w:p>
    <w:bookmarkEnd w:id="20"/>
    <w:bookmarkStart w:id="21" w:name="introduction"/>
    <w:p>
      <w:pPr>
        <w:pStyle w:val="Heading2"/>
      </w:pPr>
      <w:r>
        <w:t xml:space="preserve">Introduction</w:t>
      </w:r>
    </w:p>
    <w:p>
      <w:pPr>
        <w:pStyle w:val="FirstParagraph"/>
      </w:pPr>
      <w:r>
        <w:t xml:space="preserve">New Zealand’s Auckland is a microcosm of the nation’s multicultural identity. As home to over 1.7 million people, including significant Māori and Pacific Islander communities, the city presents complex social challenges that demand specialized interventions. The role of a Social Worker in this context extends beyond traditional support systems; it involves navigating cultural nuances, advocating for marginalized groups, and addressing systemic barriers to equity. This Undergraduate Thesis investigates how a Social Worker in Auckland can effectively bridge gaps between individuals and institutions to create meaningful change.</w:t>
      </w:r>
    </w:p>
    <w:bookmarkEnd w:id="21"/>
    <w:bookmarkStart w:id="25" w:name="literature-review"/>
    <w:p>
      <w:pPr>
        <w:pStyle w:val="Heading2"/>
      </w:pPr>
      <w:r>
        <w:t xml:space="preserve">Literature Review</w:t>
      </w:r>
    </w:p>
    <w:p>
      <w:pPr>
        <w:pStyle w:val="FirstParagraph"/>
      </w:pPr>
      <w:r>
        <w:t xml:space="preserve">Existing literature highlights the dual role of Social Workers as both practitioners and advocates. In New Zealand, this role is further complicated by the intersection of colonial history, cultural diversity, and socio-economic factors. Studies by authors such as Grace (2019) emphasize the importance of culturally responsive practice for Māori clients, while Simpson (2021) discusses the impact of urbanization on mental health services in Auckland. These findings underscore the need for Social Workers to engage with both local and national policies to address inequality.</w:t>
      </w:r>
    </w:p>
    <w:bookmarkStart w:id="22" w:name="Xced72380e20461bb8293186dae2a18a741fc5bb"/>
    <w:p>
      <w:pPr>
        <w:pStyle w:val="Heading3"/>
      </w:pPr>
      <w:r>
        <w:t xml:space="preserve">Cultural Competence and Te Tiriti o Waitangi</w:t>
      </w:r>
    </w:p>
    <w:p>
      <w:pPr>
        <w:pStyle w:val="FirstParagraph"/>
      </w:pPr>
      <w:r>
        <w:t xml:space="preserve">A Social Worker in Auckland must prioritize cultural competence, particularly when working with Māori communities. The Treaty of Waitangi mandates partnership, protection, and participation between the Crown and Māori. This principle requires Social Workers to engage respectfully with iwi (tribes), acknowledge historical grievances, and co-design solutions that reflect indigenous knowledge systems.</w:t>
      </w:r>
    </w:p>
    <w:bookmarkEnd w:id="22"/>
    <w:bookmarkStart w:id="23" w:name="urban-challenges-in-auckland"/>
    <w:p>
      <w:pPr>
        <w:pStyle w:val="Heading3"/>
      </w:pPr>
      <w:r>
        <w:t xml:space="preserve">Urban Challenges in Auckland</w:t>
      </w:r>
    </w:p>
    <w:p>
      <w:pPr>
        <w:pStyle w:val="FirstParagraph"/>
      </w:pPr>
      <w:r>
        <w:t xml:space="preserve">Auckland’s rapid urbanization has led to disparities in housing, healthcare access, and education. Social Workers here must address these issues through community-based interventions. For instance, a 2022 study by the Auckland Council found that homelessness among youth had increased by 15% since 2018, highlighting the urgent need for targeted support systems.</w:t>
      </w:r>
    </w:p>
    <w:bookmarkEnd w:id="23"/>
    <w:bookmarkStart w:id="24" w:name="policy-context"/>
    <w:p>
      <w:pPr>
        <w:pStyle w:val="Heading3"/>
      </w:pPr>
      <w:r>
        <w:t xml:space="preserve">Policy Context</w:t>
      </w:r>
    </w:p>
    <w:p>
      <w:pPr>
        <w:pStyle w:val="FirstParagraph"/>
      </w:pPr>
      <w:r>
        <w:t xml:space="preserve">New Zealand’s national policies, such as the Social Investment Strategy (SIS) and Whānau Ora initiatives, provide frameworks for Social Workers to integrate holistic care into their practice. These policies emphasize self-determination and family-centered approaches, aligning with the values of many Auckland communities.</w:t>
      </w:r>
    </w:p>
    <w:bookmarkEnd w:id="24"/>
    <w:bookmarkEnd w:id="25"/>
    <w:bookmarkStart w:id="26" w:name="methodology"/>
    <w:p>
      <w:pPr>
        <w:pStyle w:val="Heading2"/>
      </w:pPr>
      <w:r>
        <w:t xml:space="preserve">Methodology</w:t>
      </w:r>
    </w:p>
    <w:p>
      <w:pPr>
        <w:pStyle w:val="FirstParagraph"/>
      </w:pPr>
      <w:r>
        <w:t xml:space="preserve">This Undergraduate Thesis employs a qualitative research methodology, analyzing case studies of Social Workers in Auckland over the past five years. Data is drawn from academic journals, government reports, and interviews with professionals in the field. The focus is on identifying common strategies used by Social Workers to address inequality while adhering to ethical guidelines set by the New Zealand Association of Social Workers (NZASW).</w:t>
      </w:r>
    </w:p>
    <w:bookmarkEnd w:id="26"/>
    <w:bookmarkStart w:id="27" w:name="case-studies"/>
    <w:p>
      <w:pPr>
        <w:pStyle w:val="Heading2"/>
      </w:pPr>
      <w:r>
        <w:t xml:space="preserve">Case Studies</w:t>
      </w:r>
    </w:p>
    <w:p>
      <w:pPr>
        <w:pStyle w:val="FirstParagraph"/>
      </w:pPr>
      <w:r>
        <w:rPr>
          <w:bCs/>
          <w:b/>
        </w:rPr>
        <w:t xml:space="preserve">Case Study 1: Supporting Māori Youth in Education</w:t>
      </w:r>
      <w:r>
        <w:br/>
      </w:r>
      <w:r>
        <w:t xml:space="preserve">A Social Worker in Auckland collaborated with local iwi to develop a mentorship program for Māori students struggling academically. By incorporating te reo Māori (the Māori language) and tikanga (customs) into the curriculum, the initiative improved student engagement by 30% within six months.</w:t>
      </w:r>
    </w:p>
    <w:p>
      <w:pPr>
        <w:pStyle w:val="BodyText"/>
      </w:pPr>
      <w:r>
        <w:rPr>
          <w:bCs/>
          <w:b/>
        </w:rPr>
        <w:t xml:space="preserve">Case Study 2: Addressing Homelessness through Community Partnerships</w:t>
      </w:r>
      <w:r>
        <w:br/>
      </w:r>
      <w:r>
        <w:t xml:space="preserve">A Social Worker partnered with non-profits and government agencies to establish a transitional housing project in downtown Auckland. By prioritizing cultural safety and trauma-informed care, the program reduced repeat homelessness by 25% among participants.</w:t>
      </w:r>
    </w:p>
    <w:bookmarkEnd w:id="27"/>
    <w:bookmarkStart w:id="30" w:name="discussion"/>
    <w:p>
      <w:pPr>
        <w:pStyle w:val="Heading2"/>
      </w:pPr>
      <w:r>
        <w:t xml:space="preserve">Discussion</w:t>
      </w:r>
    </w:p>
    <w:p>
      <w:pPr>
        <w:pStyle w:val="FirstParagraph"/>
      </w:pPr>
      <w:r>
        <w:t xml:space="preserve">The findings from these case studies illustrate the transformative potential of a Social Worker’s role in Auckland. However, challenges such as funding limitations and bureaucratic delays often hinder progress. For example, while Whānau Ora programs aim to empower families, under-resourcing has led to inconsistent implementation across regions.</w:t>
      </w:r>
    </w:p>
    <w:bookmarkStart w:id="28" w:name="cultural-sensitivity"/>
    <w:p>
      <w:pPr>
        <w:pStyle w:val="Heading3"/>
      </w:pPr>
      <w:r>
        <w:t xml:space="preserve">Cultural Sensitivity</w:t>
      </w:r>
    </w:p>
    <w:p>
      <w:pPr>
        <w:pStyle w:val="FirstParagraph"/>
      </w:pPr>
      <w:r>
        <w:t xml:space="preserve">One recurring theme in this research is the necessity of cultural sensitivity. Social Workers must avoid assumptions about clients’ needs and instead engage in ongoing dialogue with communities to understand their unique contexts. This aligns with NZASW’s Code of Ethics, which mandates respect for diversity and self-determination.</w:t>
      </w:r>
    </w:p>
    <w:bookmarkEnd w:id="28"/>
    <w:bookmarkStart w:id="29" w:name="systemic-change"/>
    <w:p>
      <w:pPr>
        <w:pStyle w:val="Heading3"/>
      </w:pPr>
      <w:r>
        <w:t xml:space="preserve">Systemic Change</w:t>
      </w:r>
    </w:p>
    <w:p>
      <w:pPr>
        <w:pStyle w:val="FirstParagraph"/>
      </w:pPr>
      <w:r>
        <w:t xml:space="preserve">While individual interventions are vital, systemic change remains a critical goal. Social Workers in Auckland must advocate for policies that address root causes of inequality, such as poverty and discrimination. This includes lobbying for increased funding to community services and promoting inclusive urban planning.</w:t>
      </w:r>
    </w:p>
    <w:bookmarkEnd w:id="29"/>
    <w:bookmarkEnd w:id="30"/>
    <w:bookmarkStart w:id="31" w:name="conclusion"/>
    <w:p>
      <w:pPr>
        <w:pStyle w:val="Heading2"/>
      </w:pPr>
      <w:r>
        <w:t xml:space="preserve">Conclusion</w:t>
      </w:r>
    </w:p>
    <w:p>
      <w:pPr>
        <w:pStyle w:val="FirstParagraph"/>
      </w:pPr>
      <w:r>
        <w:t xml:space="preserve">This Undergraduate Thesis demonstrates that the role of a Social Worker in New Zealand’s Auckland is both challenging and profoundly impactful. By integrating cultural competence, policy advocacy, and community collaboration, Social Workers can effectively address social inequality. As Auckland continues to grow as a multicultural hub, the work of these professionals will be instrumental in shaping a more equitable society. Future research should explore the long-term outcomes of such initiatives and their scalability across New Zealand.</w:t>
      </w:r>
    </w:p>
    <w:bookmarkEnd w:id="31"/>
    <w:bookmarkStart w:id="32" w:name="references"/>
    <w:p>
      <w:pPr>
        <w:pStyle w:val="Heading2"/>
      </w:pPr>
      <w:r>
        <w:t xml:space="preserve">References</w:t>
      </w:r>
    </w:p>
    <w:p>
      <w:pPr>
        <w:numPr>
          <w:ilvl w:val="0"/>
          <w:numId w:val="1001"/>
        </w:numPr>
        <w:pStyle w:val="Compact"/>
      </w:pPr>
      <w:r>
        <w:t xml:space="preserve">Grace, S. (2019). *Culturally Responsive Social Work with Māori*. Auckland University Press.</w:t>
      </w:r>
    </w:p>
    <w:p>
      <w:pPr>
        <w:numPr>
          <w:ilvl w:val="0"/>
          <w:numId w:val="1001"/>
        </w:numPr>
        <w:pStyle w:val="Compact"/>
      </w:pPr>
      <w:r>
        <w:t xml:space="preserve">Simpson, L. (2021). *Urban Mental Health in New Zealand: A Social Work Perspective*. Journal of Pacific Studies.</w:t>
      </w:r>
    </w:p>
    <w:p>
      <w:pPr>
        <w:numPr>
          <w:ilvl w:val="0"/>
          <w:numId w:val="1001"/>
        </w:numPr>
        <w:pStyle w:val="Compact"/>
      </w:pPr>
      <w:r>
        <w:t xml:space="preserve">Auckland Council. (2022). *Homelessness and Youth in Auckland: Annual Report*.</w:t>
      </w:r>
    </w:p>
    <w:bookmarkEnd w:id="32"/>
    <w:bookmarkStart w:id="33" w:name="appendices"/>
    <w:p>
      <w:pPr>
        <w:pStyle w:val="Heading2"/>
      </w:pPr>
      <w:r>
        <w:t xml:space="preserve">Appendices</w:t>
      </w:r>
    </w:p>
    <w:p>
      <w:pPr>
        <w:pStyle w:val="FirstParagraph"/>
      </w:pPr>
      <w:r>
        <w:rPr>
          <w:iCs/>
          <w:i/>
        </w:rPr>
        <w:t xml:space="preserve">Appendix A: Interview Transcripts with Social Workers in Auckland</w:t>
      </w:r>
      <w:r>
        <w:br/>
      </w:r>
      <w:r>
        <w:rPr>
          <w:iCs/>
          <w:i/>
        </w:rPr>
        <w:t xml:space="preserve">Appendix B: Summary of Whānau Ora Policy Frameworks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Social Work in New Zealand Auckland</dc:title>
  <dc:creator/>
  <dc:language>en</dc:language>
  <cp:keywords/>
  <dcterms:created xsi:type="dcterms:W3CDTF">2026-07-24T04:04:07Z</dcterms:created>
  <dcterms:modified xsi:type="dcterms:W3CDTF">2026-07-24T04:04:07Z</dcterms:modified>
</cp:coreProperties>
</file>

<file path=docProps/custom.xml><?xml version="1.0" encoding="utf-8"?>
<Properties xmlns="http://schemas.openxmlformats.org/officeDocument/2006/custom-properties" xmlns:vt="http://schemas.openxmlformats.org/officeDocument/2006/docPropsVTypes"/>
</file>