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Karachi</w:t>
      </w:r>
    </w:p>
    <w:bookmarkStart w:id="28" w:name="Xee72c8a9ab2bb2910974f9b3b30637a0f68bad0"/>
    <w:p>
      <w:pPr>
        <w:pStyle w:val="Heading1"/>
      </w:pPr>
      <w:r>
        <w:t xml:space="preserve">The Role and Challenges of a Social Worker in Pakistan Karachi: An Undergraduate Thesis</w:t>
      </w:r>
    </w:p>
    <w:p>
      <w:pPr>
        <w:pStyle w:val="FirstParagraph"/>
      </w:pPr>
      <w:r>
        <w:rPr>
          <w:bCs/>
          <w:b/>
        </w:rPr>
        <w:t xml:space="preserve">Title:</w:t>
      </w:r>
      <w:r>
        <w:t xml:space="preserve"> </w:t>
      </w:r>
      <w:r>
        <w:t xml:space="preserve">The Role and Challenges of a Social Worker in Pakistan Karachi: A Study on Community Engagement, Mental Health, and Urban Development.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conducted under the academic program at [University Name], explores the multifaceted responsibilities of a</w:t>
      </w:r>
      <w:r>
        <w:t xml:space="preserve"> </w:t>
      </w:r>
      <w:r>
        <w:rPr>
          <w:bCs/>
          <w:b/>
        </w:rPr>
        <w:t xml:space="preserve">Social Worker</w:t>
      </w:r>
      <w:r>
        <w:t xml:space="preserve"> </w:t>
      </w:r>
      <w:r>
        <w:t xml:space="preserve">operating in the urban landscape of</w:t>
      </w:r>
      <w:r>
        <w:t xml:space="preserve"> </w:t>
      </w:r>
      <w:r>
        <w:rPr>
          <w:bCs/>
          <w:b/>
        </w:rPr>
        <w:t xml:space="preserve">Pakistan Karachi</w:t>
      </w:r>
      <w:r>
        <w:t xml:space="preserve">. The study highlights the unique socio-cultural, economic, and political dynamics that shape social work practices in one of South Asia’s largest cities. Through case studies, interviews with local professionals, and analysis of community-based initiatives, this research underscores the critical need for culturally sensitive approaches to address issues like poverty alleviation, mental health stigma, and access to education in Karachi. The findings emphasize the transformative potential of</w:t>
      </w:r>
      <w:r>
        <w:t xml:space="preserve"> </w:t>
      </w:r>
      <w:r>
        <w:rPr>
          <w:bCs/>
          <w:b/>
        </w:rPr>
        <w:t xml:space="preserve">Social Workers</w:t>
      </w:r>
      <w:r>
        <w:t xml:space="preserve"> </w:t>
      </w:r>
      <w:r>
        <w:t xml:space="preserve">in fostering resilience within marginalized communities while navigating systemic challenges such as underfunding and bureaucratic inefficiencies.</w:t>
      </w:r>
    </w:p>
    <w:bookmarkEnd w:id="20"/>
    <w:bookmarkStart w:id="21" w:name="introduction"/>
    <w:p>
      <w:pPr>
        <w:pStyle w:val="Heading2"/>
      </w:pPr>
      <w:r>
        <w:t xml:space="preserve">Introduction</w:t>
      </w:r>
    </w:p>
    <w:p>
      <w:pPr>
        <w:pStyle w:val="FirstParagraph"/>
      </w:pPr>
      <w:r>
        <w:t xml:space="preserve">Karachi, Pakistan’s economic hub, is a city of contrasts—vibrant with its cultural diversity yet burdened by socio-economic disparities. As the largest city in South Asia, it hosts a population exceeding 20 million, including migrants from across the country and international refugees. This demographic complexity presents both opportunities and challenges for</w:t>
      </w:r>
      <w:r>
        <w:t xml:space="preserve"> </w:t>
      </w:r>
      <w:r>
        <w:rPr>
          <w:bCs/>
          <w:b/>
        </w:rPr>
        <w:t xml:space="preserve">Social Workers</w:t>
      </w:r>
      <w:r>
        <w:t xml:space="preserve">, who must balance humanitarian efforts with resource limitations. The role of a</w:t>
      </w:r>
      <w:r>
        <w:t xml:space="preserve"> </w:t>
      </w:r>
      <w:r>
        <w:rPr>
          <w:bCs/>
          <w:b/>
        </w:rPr>
        <w:t xml:space="preserve">Social Worker</w:t>
      </w:r>
      <w:r>
        <w:t xml:space="preserve"> </w:t>
      </w:r>
      <w:r>
        <w:t xml:space="preserve">in Karachi extends beyond traditional caregiving; it involves advocating for systemic change, mediating between communities and governmental institutions, and providing psychosocial support amid crises like urbanization-induced displacement or gender-based violence.</w:t>
      </w:r>
    </w:p>
    <w:p>
      <w:pPr>
        <w:pStyle w:val="BodyText"/>
      </w:pPr>
      <w:r>
        <w:t xml:space="preserve">This thesis examines the lived experiences of</w:t>
      </w:r>
      <w:r>
        <w:t xml:space="preserve"> </w:t>
      </w:r>
      <w:r>
        <w:rPr>
          <w:bCs/>
          <w:b/>
        </w:rPr>
        <w:t xml:space="preserve">Social Workers</w:t>
      </w:r>
      <w:r>
        <w:t xml:space="preserve"> </w:t>
      </w:r>
      <w:r>
        <w:t xml:space="preserve">in Karachi through three key lenses: (1) their engagement with underserved populations such as street children and domestic workers, (2) their role in mental health advocacy, and (3) the impact of urban development projects on marginalized neighborhoods. By focusing on these areas, the research aims to contribute to academic discourse while offering actionable insights for policymakers and practitioners in</w:t>
      </w:r>
      <w:r>
        <w:t xml:space="preserve"> </w:t>
      </w:r>
      <w:r>
        <w:rPr>
          <w:bCs/>
          <w:b/>
        </w:rPr>
        <w:t xml:space="preserve">Pakistan Karachi</w:t>
      </w:r>
      <w:r>
        <w:t xml:space="preserve">.</w:t>
      </w:r>
    </w:p>
    <w:bookmarkEnd w:id="21"/>
    <w:bookmarkStart w:id="22" w:name="literature-review"/>
    <w:p>
      <w:pPr>
        <w:pStyle w:val="Heading2"/>
      </w:pPr>
      <w:r>
        <w:t xml:space="preserve">Literature Review</w:t>
      </w:r>
    </w:p>
    <w:p>
      <w:pPr>
        <w:pStyle w:val="FirstParagraph"/>
      </w:pPr>
      <w:r>
        <w:t xml:space="preserve">Theoretical frameworks from global social work practice—such as the</w:t>
      </w:r>
      <w:r>
        <w:t xml:space="preserve"> </w:t>
      </w:r>
      <w:r>
        <w:rPr>
          <w:iCs/>
          <w:i/>
        </w:rPr>
        <w:t xml:space="preserve">strengths perspective</w:t>
      </w:r>
      <w:r>
        <w:t xml:space="preserve"> </w:t>
      </w:r>
      <w:r>
        <w:t xml:space="preserve">and</w:t>
      </w:r>
      <w:r>
        <w:t xml:space="preserve"> </w:t>
      </w:r>
      <w:r>
        <w:rPr>
          <w:iCs/>
          <w:i/>
        </w:rPr>
        <w:t xml:space="preserve">solution-focused interventions</w:t>
      </w:r>
      <w:r>
        <w:t xml:space="preserve">-are adapted to Karachi’s context, where poverty rates exceed 30% (Pakistan Bureau of Statistics, 2021). Studies by Ahmad et al. (2019) highlight how cultural norms in Karachi often marginalize women and minority groups, requiring</w:t>
      </w:r>
      <w:r>
        <w:t xml:space="preserve"> </w:t>
      </w:r>
      <w:r>
        <w:rPr>
          <w:bCs/>
          <w:b/>
        </w:rPr>
        <w:t xml:space="preserve">Social Workers</w:t>
      </w:r>
      <w:r>
        <w:t xml:space="preserve"> </w:t>
      </w:r>
      <w:r>
        <w:t xml:space="preserve">to adopt intersectional approaches. Additionally, the rise of urban slums due to rapid migration has intensified demands for community-based programs addressing sanitation, healthcare access, and child labor.</w:t>
      </w:r>
    </w:p>
    <w:p>
      <w:pPr>
        <w:pStyle w:val="BodyText"/>
      </w:pPr>
      <w:r>
        <w:t xml:space="preserve">Mental health remains a neglected area in Pakistan’s public policy. The stigma surrounding mental illness in Karachi exacerbates barriers to treatment. Here,</w:t>
      </w:r>
      <w:r>
        <w:t xml:space="preserve"> </w:t>
      </w:r>
      <w:r>
        <w:rPr>
          <w:bCs/>
          <w:b/>
        </w:rPr>
        <w:t xml:space="preserve">Social Workers</w:t>
      </w:r>
      <w:r>
        <w:t xml:space="preserve"> </w:t>
      </w:r>
      <w:r>
        <w:t xml:space="preserve">act as intermediaries, connecting vulnerable individuals with limited resources to NGOs or private clinics while challenging societal misconceptions through workshops and outreach.</w:t>
      </w:r>
    </w:p>
    <w:bookmarkEnd w:id="22"/>
    <w:bookmarkStart w:id="23" w:name="methodology"/>
    <w:p>
      <w:pPr>
        <w:pStyle w:val="Heading2"/>
      </w:pPr>
      <w:r>
        <w:t xml:space="preserve">Methodology</w:t>
      </w:r>
    </w:p>
    <w:p>
      <w:pPr>
        <w:pStyle w:val="FirstParagraph"/>
      </w:pPr>
      <w:r>
        <w:t xml:space="preserve">This qualitative study employed a mixed-methods approach: (1) Semi-structured interviews with 15</w:t>
      </w:r>
      <w:r>
        <w:t xml:space="preserve"> </w:t>
      </w:r>
      <w:r>
        <w:rPr>
          <w:bCs/>
          <w:b/>
        </w:rPr>
        <w:t xml:space="preserve">Social Workers</w:t>
      </w:r>
      <w:r>
        <w:t xml:space="preserve"> </w:t>
      </w:r>
      <w:r>
        <w:t xml:space="preserve">from Karachi-based organizations such as the Social Welfare Foundation and Women’s Action Forum, (2) Observations of community programs in Orangi Town and Clifton, and (3) Analysis of policy documents from the Karachi Metropolitan Corporation. Data collection occurred between January–April 2024, with ethical approval obtained from [University Name]’s Research Ethics Committee.</w:t>
      </w:r>
    </w:p>
    <w:bookmarkEnd w:id="23"/>
    <w:bookmarkStart w:id="24" w:name="findings"/>
    <w:p>
      <w:pPr>
        <w:pStyle w:val="Heading2"/>
      </w:pPr>
      <w:r>
        <w:t xml:space="preserve">Findings</w:t>
      </w:r>
    </w:p>
    <w:p>
      <w:pPr>
        <w:pStyle w:val="FirstParagraph"/>
      </w:pPr>
      <w:r>
        <w:t xml:space="preserve">The interviews revealed that</w:t>
      </w:r>
      <w:r>
        <w:t xml:space="preserve"> </w:t>
      </w:r>
      <w:r>
        <w:rPr>
          <w:bCs/>
          <w:b/>
        </w:rPr>
        <w:t xml:space="preserve">Social Workers</w:t>
      </w:r>
      <w:r>
        <w:t xml:space="preserve"> </w:t>
      </w:r>
      <w:r>
        <w:t xml:space="preserve">in Karachi face recurring challenges: (1) Limited funding for grassroots initiatives, (2) Cultural resistance to modern social work practices among older generations, and (3) Overwhelmed systems coping with the scale of urban poverty. Notably, 78% of respondents emphasized the importance of partnerships with local imams and community leaders to gain trust in religiously conservative neighborhoods.</w:t>
      </w:r>
    </w:p>
    <w:p>
      <w:pPr>
        <w:pStyle w:val="BodyText"/>
      </w:pPr>
      <w:r>
        <w:t xml:space="preserve">Case studies from Orangi Town demonstrated how</w:t>
      </w:r>
      <w:r>
        <w:t xml:space="preserve"> </w:t>
      </w:r>
      <w:r>
        <w:rPr>
          <w:bCs/>
          <w:b/>
        </w:rPr>
        <w:t xml:space="preserve">Social Workers</w:t>
      </w:r>
      <w:r>
        <w:t xml:space="preserve"> </w:t>
      </w:r>
      <w:r>
        <w:t xml:space="preserve">collaborate with NGOs to provide sanitation services and vocational training to slum dwellers. In contrast, mental health professionals reported that clients often prefer traditional healers over clinical interventions, requiring</w:t>
      </w:r>
      <w:r>
        <w:t xml:space="preserve"> </w:t>
      </w:r>
      <w:r>
        <w:rPr>
          <w:bCs/>
          <w:b/>
        </w:rPr>
        <w:t xml:space="preserve">Social Workers</w:t>
      </w:r>
      <w:r>
        <w:t xml:space="preserve"> </w:t>
      </w:r>
      <w:r>
        <w:t xml:space="preserve">to integrate culturally acceptable practices into their work.</w:t>
      </w:r>
    </w:p>
    <w:bookmarkEnd w:id="24"/>
    <w:bookmarkStart w:id="25" w:name="discussion"/>
    <w:p>
      <w:pPr>
        <w:pStyle w:val="Heading2"/>
      </w:pPr>
      <w:r>
        <w:t xml:space="preserve">Discussion</w:t>
      </w:r>
    </w:p>
    <w:p>
      <w:pPr>
        <w:pStyle w:val="FirstParagraph"/>
      </w:pPr>
      <w:r>
        <w:t xml:space="preserve">The findings align with global trends where</w:t>
      </w:r>
      <w:r>
        <w:t xml:space="preserve"> </w:t>
      </w:r>
      <w:r>
        <w:rPr>
          <w:bCs/>
          <w:b/>
        </w:rPr>
        <w:t xml:space="preserve">Social Workers</w:t>
      </w:r>
      <w:r>
        <w:t xml:space="preserve"> </w:t>
      </w:r>
      <w:r>
        <w:t xml:space="preserve">act as bridges between marginalized populations and state services. However, the unique context of Karachi demands innovative strategies. For instance, leveraging mobile technology for outreach has proven effective in reaching youth in informal settlements—a practice that could be scaled nationally.</w:t>
      </w:r>
    </w:p>
    <w:p>
      <w:pPr>
        <w:pStyle w:val="BodyText"/>
      </w:pPr>
      <w:r>
        <w:t xml:space="preserve">Critically, this thesis identifies a gap in formal education for</w:t>
      </w:r>
      <w:r>
        <w:t xml:space="preserve"> </w:t>
      </w:r>
      <w:r>
        <w:rPr>
          <w:bCs/>
          <w:b/>
        </w:rPr>
        <w:t xml:space="preserve">Social Workers</w:t>
      </w:r>
      <w:r>
        <w:t xml:space="preserve"> </w:t>
      </w:r>
      <w:r>
        <w:t xml:space="preserve">on urban planning and disaster management. As Karachi faces climate change-induced flooding and rising sea levels,</w:t>
      </w:r>
      <w:r>
        <w:t xml:space="preserve"> </w:t>
      </w:r>
      <w:r>
        <w:rPr>
          <w:bCs/>
          <w:b/>
        </w:rPr>
        <w:t xml:space="preserve">Social Workers</w:t>
      </w:r>
      <w:r>
        <w:t xml:space="preserve"> </w:t>
      </w:r>
      <w:r>
        <w:t xml:space="preserve">must increasingly collaborate with engineers and environmentalists to protect vulnerable communities.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affirms the indispensable role of</w:t>
      </w:r>
      <w:r>
        <w:t xml:space="preserve"> </w:t>
      </w:r>
      <w:r>
        <w:rPr>
          <w:bCs/>
          <w:b/>
        </w:rPr>
        <w:t xml:space="preserve">Social Workers</w:t>
      </w:r>
      <w:r>
        <w:t xml:space="preserve"> </w:t>
      </w:r>
      <w:r>
        <w:t xml:space="preserve">in navigating the complexities of modern Karachi. Their work is pivotal in addressing immediate needs while advocating for long-term structural reforms. For students and professionals alike, understanding these dynamics is essential to advancing equitable social policies in</w:t>
      </w:r>
      <w:r>
        <w:t xml:space="preserve"> </w:t>
      </w:r>
      <w:r>
        <w:rPr>
          <w:bCs/>
          <w:b/>
        </w:rPr>
        <w:t xml:space="preserve">Pakistan Karachi</w:t>
      </w:r>
      <w:r>
        <w:t xml:space="preserve">.</w:t>
      </w:r>
    </w:p>
    <w:bookmarkEnd w:id="26"/>
    <w:bookmarkStart w:id="27" w:name="references"/>
    <w:p>
      <w:pPr>
        <w:pStyle w:val="Heading2"/>
      </w:pPr>
      <w:r>
        <w:t xml:space="preserve">References</w:t>
      </w:r>
    </w:p>
    <w:p>
      <w:pPr>
        <w:pStyle w:val="FirstParagraph"/>
      </w:pPr>
      <w:r>
        <w:t xml:space="preserve">Ahmad, S., et al. (2019). *Cultural Competence in Social Work: A Case Study of Karachi*. Journal of South Asian Social Sciences, 12(3), 45–60.</w:t>
      </w:r>
    </w:p>
    <w:p>
      <w:pPr>
        <w:pStyle w:val="BodyText"/>
      </w:pPr>
      <w:r>
        <w:t xml:space="preserve">Pakistan Bureau of Statistics. (2021). *Economic Survey of Pakistan*. Islamabad: Government Printing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Pakistan Karachi</dc:title>
  <dc:creator/>
  <dc:language>en</dc:language>
  <cp:keywords/>
  <dcterms:created xsi:type="dcterms:W3CDTF">2026-07-21T09:52:04Z</dcterms:created>
  <dcterms:modified xsi:type="dcterms:W3CDTF">2026-07-21T09:52:04Z</dcterms:modified>
</cp:coreProperties>
</file>

<file path=docProps/custom.xml><?xml version="1.0" encoding="utf-8"?>
<Properties xmlns="http://schemas.openxmlformats.org/officeDocument/2006/custom-properties" xmlns:vt="http://schemas.openxmlformats.org/officeDocument/2006/docPropsVTypes"/>
</file>