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521c7e94157030202e5b310ae7f6bca1e639f9b"/>
    <w:p>
      <w:pPr>
        <w:pStyle w:val="Heading1"/>
      </w:pPr>
      <w:r>
        <w:t xml:space="preserve">Undergraduate Thesis: The Role of the Social Worker in Spain Valencia</w:t>
      </w:r>
    </w:p>
    <w:bookmarkStart w:id="20" w:name="abstract"/>
    <w:p>
      <w:pPr>
        <w:pStyle w:val="Heading2"/>
      </w:pPr>
      <w:r>
        <w:t xml:space="preserve">Abstract</w:t>
      </w:r>
    </w:p>
    <w:p>
      <w:pPr>
        <w:pStyle w:val="FirstParagraph"/>
      </w:pPr>
      <w:r>
        <w:t xml:space="preserve">This undergraduate thesis explores the evolving role of social workers in the Valencian Community (Spain), emphasizing their contributions to community welfare, policy implementation, and cultural integration. Through a combination of academic research, case studies, and interviews with local professionals, this document highlights how social workers in Valencia navigate unique regional challenges while aligning with national frameworks such as the Spanish Social Services Law (Ley 39/2006). The thesis argues that social workers in Spain Valencia are pivotal in addressing socioeconomic disparities, supporting vulnerable populations, and fostering inclusive societies.</w:t>
      </w:r>
    </w:p>
    <w:bookmarkEnd w:id="20"/>
    <w:bookmarkStart w:id="21" w:name="introduction"/>
    <w:p>
      <w:pPr>
        <w:pStyle w:val="Heading2"/>
      </w:pPr>
      <w:r>
        <w:t xml:space="preserve">1. Introduction</w:t>
      </w:r>
    </w:p>
    <w:p>
      <w:pPr>
        <w:pStyle w:val="FirstParagraph"/>
      </w:pPr>
      <w:r>
        <w:t xml:space="preserve">The field of social work is increasingly recognized as a cornerstone of public health and community development, particularly in diverse regions like Spain’s Valencian Community. This thesis examines the role of social workers in Valencia, focusing on their responsibilities, challenges, and impact within the context of Spanish legislation and Valencian cultural norms. The study underscores the significance of interdisciplinary collaboration between social workers, local governments (e.g., Conselleria de Benestar Social), and non-governmental organizations (NGOs) to address pressing issues such as poverty, migration integration, and mental health crises.</w:t>
      </w:r>
    </w:p>
    <w:bookmarkEnd w:id="21"/>
    <w:bookmarkStart w:id="22" w:name="X7f3a7b74ddd81059fe19374faf9eecef66499a4"/>
    <w:p>
      <w:pPr>
        <w:pStyle w:val="Heading2"/>
      </w:pPr>
      <w:r>
        <w:t xml:space="preserve">2. The Role of Social Workers in Spain Valencia</w:t>
      </w:r>
    </w:p>
    <w:p>
      <w:pPr>
        <w:pStyle w:val="FirstParagraph"/>
      </w:pPr>
      <w:r>
        <w:t xml:space="preserve">Social workers in Spain Valencia operate within a dynamic framework shaped by both national policies and regional priorities. As per the Ley 39/2006, social workers are tasked with promoting social inclusion, providing individualized support to marginalized groups, and ensuring access to essential services like healthcare, education, and housing. In Valencia’s urban centers (e.g., Valencia City) and rural areas alike, professionals often collaborate with community organizations such as the Red de Centros Sociales or local municipalities to deliver tailored interventions.</w:t>
      </w:r>
    </w:p>
    <w:p>
      <w:pPr>
        <w:pStyle w:val="BodyText"/>
      </w:pPr>
      <w:r>
        <w:t xml:space="preserve">A key aspect of social work in this region is addressing the needs of immigrants and refugees, particularly those from North Africa and Latin America. Social workers in Valencia are trained to navigate cultural differences, language barriers, and legal complexities while advocating for equitable treatment under Spain’s immigration policies (Ley 4/2000). Additionally, they play a critical role in supporting families affected by economic hardship through programs like the Prestación por Desempleo or initiatives aimed at reducing child poverty.</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primary sources such as semi-structured interviews and observational studies. Secondary data includes academic journals, government reports (e.g., from the Conselleria de Benestar Social), and case studies published by Spanish universities. Primary data was collected through interviews with five licensed social workers in Valencia, focusing on their daily challenges, professional development, and policy implementation experiences.</w:t>
      </w:r>
    </w:p>
    <w:bookmarkEnd w:id="23"/>
    <w:bookmarkStart w:id="24" w:name="case-studies-social-work-in-action"/>
    <w:p>
      <w:pPr>
        <w:pStyle w:val="Heading2"/>
      </w:pPr>
      <w:r>
        <w:t xml:space="preserve">4. Case Studies: Social Work in Action</w:t>
      </w:r>
    </w:p>
    <w:p>
      <w:pPr>
        <w:pStyle w:val="FirstParagraph"/>
      </w:pPr>
      <w:r>
        <w:rPr>
          <w:bCs/>
          <w:b/>
        </w:rPr>
        <w:t xml:space="preserve">Case Study 1: Supporting Migrant Families</w:t>
      </w:r>
      <w:r>
        <w:br/>
      </w:r>
      <w:r>
        <w:t xml:space="preserve">A social worker at the Asilo San Juan de Dios in Valencia described how they assist undocumented immigrants through legal guidance, language courses, and access to healthcare. Challenges include bureaucratic delays and limited funding for long-term support programs.</w:t>
      </w:r>
    </w:p>
    <w:p>
      <w:pPr>
        <w:pStyle w:val="BodyText"/>
      </w:pPr>
      <w:r>
        <w:rPr>
          <w:bCs/>
          <w:b/>
        </w:rPr>
        <w:t xml:space="preserve">Case Study 2: Elderly Care in Rural Valencia</w:t>
      </w:r>
      <w:r>
        <w:br/>
      </w:r>
      <w:r>
        <w:t xml:space="preserve">In the rural municipality of Ontinyent, social workers coordinate with local volunteers to provide home care services for the elderly, addressing issues such as isolation and access to medical resources. The study highlights the importance of community-based approaches in regions with limited infrastructure.</w:t>
      </w:r>
    </w:p>
    <w:bookmarkEnd w:id="24"/>
    <w:bookmarkStart w:id="25" w:name="X70ef6f0b339f10a8ebf3489b3d02704bdba0bde"/>
    <w:p>
      <w:pPr>
        <w:pStyle w:val="Heading2"/>
      </w:pPr>
      <w:r>
        <w:t xml:space="preserve">5. Challenges Faced by Social Workers in Valencia</w:t>
      </w:r>
    </w:p>
    <w:p>
      <w:pPr>
        <w:pStyle w:val="FirstParagraph"/>
      </w:pPr>
      <w:r>
        <w:t xml:space="preserve">Despite their critical role, social workers in Spain Valencia face significant challenges, including resource constraints, high workloads, and political pressures to align with austerity measures. A 2023 report by the Colegio Oficial de Trabajadores Sociales (COTAS) noted that 70% of professionals in the region feel overburdened due to understaffing and insufficient budgets for social programs.</w:t>
      </w:r>
    </w:p>
    <w:p>
      <w:pPr>
        <w:pStyle w:val="BodyText"/>
      </w:pPr>
      <w:r>
        <w:t xml:space="preserve">Cultural factors also influence their work. For instance, traditional family structures in Valencia may resist external intervention, complicating efforts to address domestic abuse or child welfare cases. Social workers must balance respect for local customs with the imperative to uphold universal human rights standards.</w:t>
      </w:r>
    </w:p>
    <w:bookmarkEnd w:id="25"/>
    <w:bookmarkStart w:id="26" w:name="opportunities-and-innovations"/>
    <w:p>
      <w:pPr>
        <w:pStyle w:val="Heading2"/>
      </w:pPr>
      <w:r>
        <w:t xml:space="preserve">6. Opportunities and Innovations</w:t>
      </w:r>
    </w:p>
    <w:p>
      <w:pPr>
        <w:pStyle w:val="FirstParagraph"/>
      </w:pPr>
      <w:r>
        <w:t xml:space="preserve">Despite these challenges, social work in Valencia is evolving through innovative practices such as telehealth services, community outreach programs, and partnerships with universities. The Universidad de Valencia offers specialized training for social workers focusing on multiculturalism and digital literacy. Additionally, initiatives like the Plan de Igualdad de Oportunidades aim to reduce gender-based violence through targeted education and support networks.</w:t>
      </w:r>
    </w:p>
    <w:bookmarkEnd w:id="26"/>
    <w:bookmarkStart w:id="27" w:name="conclusion"/>
    <w:p>
      <w:pPr>
        <w:pStyle w:val="Heading2"/>
      </w:pPr>
      <w:r>
        <w:t xml:space="preserve">7. Conclusion</w:t>
      </w:r>
    </w:p>
    <w:p>
      <w:pPr>
        <w:pStyle w:val="FirstParagraph"/>
      </w:pPr>
      <w:r>
        <w:t xml:space="preserve">This thesis underscores the indispensable role of social workers in Spain Valencia as agents of change within a complex socio-political landscape. By addressing both individual and systemic challenges, they contribute to building resilient communities that reflect the principles of equity and inclusion. Future research should focus on expanding access to mental health services for youth, improving interagency collaboration, and leveraging technology to enhance service delivery.</w:t>
      </w:r>
    </w:p>
    <w:bookmarkEnd w:id="27"/>
    <w:bookmarkStart w:id="28" w:name="references"/>
    <w:p>
      <w:pPr>
        <w:pStyle w:val="Heading2"/>
      </w:pPr>
      <w:r>
        <w:t xml:space="preserve">References</w:t>
      </w:r>
    </w:p>
    <w:p>
      <w:pPr>
        <w:numPr>
          <w:ilvl w:val="0"/>
          <w:numId w:val="1001"/>
        </w:numPr>
        <w:pStyle w:val="Compact"/>
      </w:pPr>
      <w:r>
        <w:t xml:space="preserve">Ley 39/2006 sobre los servicios sociales básicos. (Spanish Ministry of Health).</w:t>
      </w:r>
    </w:p>
    <w:p>
      <w:pPr>
        <w:numPr>
          <w:ilvl w:val="0"/>
          <w:numId w:val="1001"/>
        </w:numPr>
        <w:pStyle w:val="Compact"/>
      </w:pPr>
      <w:r>
        <w:t xml:space="preserve">Conselleria de Benestar Social. (Valencian Government Reports, 2019–2023).</w:t>
      </w:r>
    </w:p>
    <w:p>
      <w:pPr>
        <w:numPr>
          <w:ilvl w:val="0"/>
          <w:numId w:val="1001"/>
        </w:numPr>
        <w:pStyle w:val="Compact"/>
      </w:pPr>
      <w:r>
        <w:t xml:space="preserve">Colegio Oficial de Trabajadores Sociales (COTAS). Annual Survey on Social Work in Spain.</w:t>
      </w:r>
    </w:p>
    <w:p>
      <w:pPr>
        <w:numPr>
          <w:ilvl w:val="0"/>
          <w:numId w:val="1001"/>
        </w:numPr>
        <w:pStyle w:val="Compact"/>
      </w:pPr>
      <w:r>
        <w:t xml:space="preserve">Rosales, M. (2021). "Social Work and Migration in the Valencian Community." Journal of European Social Policy.</w:t>
      </w:r>
    </w:p>
    <w:bookmarkEnd w:id="28"/>
    <w:bookmarkStart w:id="29" w:name="appendix-interview-transcripts"/>
    <w:p>
      <w:pPr>
        <w:pStyle w:val="Heading2"/>
      </w:pPr>
      <w:r>
        <w:t xml:space="preserve">Appendix: Interview Transcripts</w:t>
      </w:r>
    </w:p>
    <w:p>
      <w:pPr>
        <w:pStyle w:val="FirstParagraph"/>
      </w:pPr>
      <w:r>
        <w:t xml:space="preserve">Transcripts from interviews with social workers in Valencia are available upon request for further academic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Social Worker in Spain Valencia</dc:title>
  <dc:creator/>
  <dc:language>en</dc:language>
  <cp:keywords/>
  <dcterms:created xsi:type="dcterms:W3CDTF">2026-07-20T22:14:31Z</dcterms:created>
  <dcterms:modified xsi:type="dcterms:W3CDTF">2026-07-20T22:14:31Z</dcterms:modified>
</cp:coreProperties>
</file>

<file path=docProps/custom.xml><?xml version="1.0" encoding="utf-8"?>
<Properties xmlns="http://schemas.openxmlformats.org/officeDocument/2006/custom-properties" xmlns:vt="http://schemas.openxmlformats.org/officeDocument/2006/docPropsVTypes"/>
</file>