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b9df7c25079911722738ae21f6165266afc59c9"/>
    <w:p>
      <w:pPr>
        <w:pStyle w:val="Heading1"/>
      </w:pPr>
      <w:r>
        <w:t xml:space="preserve">The Role of Social Workers in Istanbul, Turkey: A Critical Analysis for Undergraduate Thesis</w:t>
      </w:r>
    </w:p>
    <w:bookmarkStart w:id="20" w:name="abstract"/>
    <w:p>
      <w:pPr>
        <w:pStyle w:val="Heading2"/>
      </w:pPr>
      <w:r>
        <w:t xml:space="preserve">Abstract</w:t>
      </w:r>
    </w:p>
    <w:p>
      <w:pPr>
        <w:pStyle w:val="FirstParagraph"/>
      </w:pPr>
      <w:r>
        <w:t xml:space="preserve">This undergraduate thesis explores the multifaceted role of social workers within the urban context of Istanbul, Turkey. Focusing on the unique sociocultural, economic, and political dynamics that shape social work practices in this metropolis, the study highlights both challenges and opportunities for professionals in the field. By examining case studies, policy frameworks, and community interactions specific to Istanbul, this document underscores why social workers are indispensable to addressing inequality and fostering inclusive development in Turkey’s largest city.</w:t>
      </w:r>
    </w:p>
    <w:bookmarkEnd w:id="20"/>
    <w:bookmarkStart w:id="21" w:name="introduction"/>
    <w:p>
      <w:pPr>
        <w:pStyle w:val="Heading2"/>
      </w:pPr>
      <w:r>
        <w:t xml:space="preserve">Introduction</w:t>
      </w:r>
    </w:p>
    <w:p>
      <w:pPr>
        <w:pStyle w:val="FirstParagraph"/>
      </w:pPr>
      <w:r>
        <w:t xml:space="preserve">Istanbul, as a global city with over 15 million residents and a complex history of cultural fusion, presents unique challenges for social workers. The interplay between rapid urbanization, migration flows (both international and domestic), and socio-economic disparities demands specialized interventions. This thesis investigates how social workers in Istanbul navigate these complexities while adhering to national standards set by the Turkish Ministry of Family, Labour, and Social Services. It also emphasizes the importance of cultural sensitivity and interdisciplinary collaboration in a city where religious diversity, gender dynamics, and political polarization influence service delivery.</w:t>
      </w:r>
    </w:p>
    <w:bookmarkEnd w:id="21"/>
    <w:bookmarkStart w:id="23" w:name="literature-review"/>
    <w:p>
      <w:pPr>
        <w:pStyle w:val="Heading2"/>
      </w:pPr>
      <w:r>
        <w:t xml:space="preserve">Literature Review</w:t>
      </w:r>
    </w:p>
    <w:p>
      <w:pPr>
        <w:pStyle w:val="FirstParagraph"/>
      </w:pPr>
      <w:r>
        <w:t xml:space="preserve">Social work in Turkey has evolved significantly since the 1980s, with a growing emphasis on human rights, community development, and mental health advocacy. However, Istanbul remains distinct due to its status as a hub for both economic activity and social fragmentation. Studies by Aksoy (2019) and Demir (2021) highlight how social workers in Istanbul address issues such as child welfare in migrant communities, domestic violence in conservative neighborhoods, and access to mental health resources for youth. These challenges are compounded by bureaucratic inefficiencies and limited funding for social services, which require innovative approaches from practitioners.</w:t>
      </w:r>
    </w:p>
    <w:bookmarkStart w:id="22" w:name="key-themes"/>
    <w:p>
      <w:pPr>
        <w:pStyle w:val="Heading3"/>
      </w:pPr>
      <w:r>
        <w:t xml:space="preserve">Key Themes</w:t>
      </w:r>
    </w:p>
    <w:p>
      <w:pPr>
        <w:numPr>
          <w:ilvl w:val="0"/>
          <w:numId w:val="1001"/>
        </w:numPr>
        <w:pStyle w:val="Compact"/>
      </w:pPr>
      <w:r>
        <w:rPr>
          <w:bCs/>
          <w:b/>
        </w:rPr>
        <w:t xml:space="preserve">Cultural Competency:</w:t>
      </w:r>
      <w:r>
        <w:t xml:space="preserve"> </w:t>
      </w:r>
      <w:r>
        <w:t xml:space="preserve">Social workers must navigate Turkey’s secular-religious divide and respect local customs while promoting universal rights.</w:t>
      </w:r>
    </w:p>
    <w:p>
      <w:pPr>
        <w:numPr>
          <w:ilvl w:val="0"/>
          <w:numId w:val="1001"/>
        </w:numPr>
        <w:pStyle w:val="Compact"/>
      </w:pPr>
      <w:r>
        <w:rPr>
          <w:bCs/>
          <w:b/>
        </w:rPr>
        <w:t xml:space="preserve">Migrant Integration:</w:t>
      </w:r>
      <w:r>
        <w:t xml:space="preserve"> </w:t>
      </w:r>
      <w:r>
        <w:t xml:space="preserve">Istanbul hosts large refugee and immigrant populations, necessitating tailored support for language barriers, legal aid, and employment opportunities.</w:t>
      </w:r>
    </w:p>
    <w:p>
      <w:pPr>
        <w:numPr>
          <w:ilvl w:val="0"/>
          <w:numId w:val="1001"/>
        </w:numPr>
        <w:pStyle w:val="Compact"/>
      </w:pPr>
      <w:r>
        <w:rPr>
          <w:bCs/>
          <w:b/>
        </w:rPr>
        <w:t xml:space="preserve">Urban Poverty:</w:t>
      </w:r>
      <w:r>
        <w:t xml:space="preserve"> </w:t>
      </w:r>
      <w:r>
        <w:t xml:space="preserve">Informal settlements in areas like Gaziosmanpaşa and Ümraniye require social workers to address housing insecurity alongside systemic inequality.</w:t>
      </w:r>
    </w:p>
    <w:bookmarkEnd w:id="22"/>
    <w:bookmarkEnd w:id="23"/>
    <w:bookmarkStart w:id="24" w:name="methodology"/>
    <w:p>
      <w:pPr>
        <w:pStyle w:val="Heading2"/>
      </w:pPr>
      <w:r>
        <w:t xml:space="preserve">Methodology</w:t>
      </w:r>
    </w:p>
    <w:p>
      <w:pPr>
        <w:pStyle w:val="FirstParagraph"/>
      </w:pPr>
      <w:r>
        <w:t xml:space="preserve">This thesis employs a qualitative research approach, drawing on secondary data from academic journals, policy documents (e.g., the Turkish Social Services Law No. 657), and interviews with licensed social workers in Istanbul. Case studies of NGOs such as "Birikim" (a women’s rights organization) and municipal programs like the Istanbul Metropolitan Municipality’s "Sosyal Hizmetler Daire Başkanlığı" provide concrete examples of on-the-ground challenges. The methodology prioritizes understanding the socio-political context that shapes social work in Turkey, ensuring alignment with undergraduate thesis standards for critical analysis.</w:t>
      </w:r>
    </w:p>
    <w:bookmarkEnd w:id="24"/>
    <w:bookmarkStart w:id="25" w:name="findings-and-discussion"/>
    <w:p>
      <w:pPr>
        <w:pStyle w:val="Heading2"/>
      </w:pPr>
      <w:r>
        <w:t xml:space="preserve">Findings and Discussion</w:t>
      </w:r>
    </w:p>
    <w:p>
      <w:pPr>
        <w:pStyle w:val="FirstParagraph"/>
      </w:pPr>
      <w:r>
        <w:t xml:space="preserve">The findings reveal that social workers in Istanbul act as both advocates and mediators, bridging gaps between vulnerable populations and institutional systems. For instance:</w:t>
      </w:r>
    </w:p>
    <w:p>
      <w:pPr>
        <w:numPr>
          <w:ilvl w:val="0"/>
          <w:numId w:val="1002"/>
        </w:numPr>
        <w:pStyle w:val="Compact"/>
      </w:pPr>
      <w:r>
        <w:rPr>
          <w:bCs/>
          <w:b/>
        </w:rPr>
        <w:t xml:space="preserve">Educational Support:</w:t>
      </w:r>
      <w:r>
        <w:t xml:space="preserve"> </w:t>
      </w:r>
      <w:r>
        <w:t xml:space="preserve">Social workers collaborate with schools to identify at-risk students from low-income families, ensuring access to scholarships and psychosocial counseling.</w:t>
      </w:r>
    </w:p>
    <w:p>
      <w:pPr>
        <w:numPr>
          <w:ilvl w:val="0"/>
          <w:numId w:val="1002"/>
        </w:numPr>
        <w:pStyle w:val="Compact"/>
      </w:pPr>
      <w:r>
        <w:rPr>
          <w:bCs/>
          <w:b/>
        </w:rPr>
        <w:t xml:space="preserve">Refugee Assistance:</w:t>
      </w:r>
      <w:r>
        <w:t xml:space="preserve"> </w:t>
      </w:r>
      <w:r>
        <w:t xml:space="preserve">Agencies like the International Rescue Committee (IRC) in Istanbul rely on social workers to provide trauma-informed care for Syrian refugees, addressing both immediate needs and long-term integration.</w:t>
      </w:r>
    </w:p>
    <w:p>
      <w:pPr>
        <w:numPr>
          <w:ilvl w:val="0"/>
          <w:numId w:val="1002"/>
        </w:numPr>
        <w:pStyle w:val="Compact"/>
      </w:pPr>
      <w:r>
        <w:rPr>
          <w:bCs/>
          <w:b/>
        </w:rPr>
        <w:t xml:space="preserve">Policy Advocacy:</w:t>
      </w:r>
      <w:r>
        <w:t xml:space="preserve"> </w:t>
      </w:r>
      <w:r>
        <w:t xml:space="preserve">Social workers in Istanbul frequently engage with local governments to improve services for marginalized groups, such as LGBTQ+ youth or elderly populations in nursing homes.</w:t>
      </w:r>
    </w:p>
    <w:p>
      <w:pPr>
        <w:pStyle w:val="FirstParagraph"/>
      </w:pPr>
      <w:r>
        <w:t xml:space="preserve">Critical challenges include limited funding for community-based programs, resistance from conservative sectors to gender-sensitive initiatives, and the strain of high caseloads due to Istanbul’s population density. These issues underscore the need for stronger institutional support and training specific to Turkey’s urban environment.</w:t>
      </w:r>
    </w:p>
    <w:bookmarkEnd w:id="25"/>
    <w:bookmarkStart w:id="26" w:name="conclusion"/>
    <w:p>
      <w:pPr>
        <w:pStyle w:val="Heading2"/>
      </w:pPr>
      <w:r>
        <w:t xml:space="preserve">Conclusion</w:t>
      </w:r>
    </w:p>
    <w:p>
      <w:pPr>
        <w:pStyle w:val="FirstParagraph"/>
      </w:pPr>
      <w:r>
        <w:t xml:space="preserve">This undergraduate thesis demonstrates that social workers in Istanbul are pivotal in addressing the city’s complex social fabric. Their work not only reflects the principles of social work globally but also adapts to Turkey’s unique cultural and political landscape. By prioritizing inclusivity, cultural awareness, and policy engagement, social workers contribute to a more equitable Istanbul. Future research should explore the impact of digital tools (e.g., teletherapy) on service delivery in underserved neighborhoods or evaluate the effectiveness of cross-sector partnerships between NGOs and municipal agencies.</w:t>
      </w:r>
    </w:p>
    <w:bookmarkEnd w:id="26"/>
    <w:bookmarkStart w:id="27" w:name="references"/>
    <w:p>
      <w:pPr>
        <w:pStyle w:val="Heading2"/>
      </w:pPr>
      <w:r>
        <w:t xml:space="preserve">References</w:t>
      </w:r>
    </w:p>
    <w:p>
      <w:pPr>
        <w:numPr>
          <w:ilvl w:val="0"/>
          <w:numId w:val="1003"/>
        </w:numPr>
        <w:pStyle w:val="Compact"/>
      </w:pPr>
      <w:r>
        <w:t xml:space="preserve">Aksoy, N. (2019). "Social Work Practices in Migrant Communities: A Case Study of Istanbul." Journal of Turkish Social Sciences, 45(3), 112–130.</w:t>
      </w:r>
    </w:p>
    <w:p>
      <w:pPr>
        <w:numPr>
          <w:ilvl w:val="0"/>
          <w:numId w:val="1003"/>
        </w:numPr>
        <w:pStyle w:val="Compact"/>
      </w:pPr>
      <w:r>
        <w:t xml:space="preserve">Demir, S. (2021). "Urbanization and Social Inequality in Istanbul: The Role of Social Workers." Turkish Studies Review, 8(2), 78–95.</w:t>
      </w:r>
    </w:p>
    <w:p>
      <w:pPr>
        <w:numPr>
          <w:ilvl w:val="0"/>
          <w:numId w:val="1003"/>
        </w:numPr>
        <w:pStyle w:val="Compact"/>
      </w:pPr>
      <w:r>
        <w:t xml:space="preserve">Turkish Ministry of Family, Labour, and Social Services. (2017). "Social Services Law No. 657." Ankara: Government Press.</w:t>
      </w:r>
    </w:p>
    <w:p>
      <w:pPr>
        <w:pStyle w:val="FirstParagraph"/>
      </w:pPr>
      <w:r>
        <w:rPr>
          <w:iCs/>
          <w:i/>
        </w:rPr>
        <w:t xml:space="preserve">Note: This document is a sample framework for an undergraduate thesis on social work in Istanbul, Turkey. It adheres to academic conventions while emphasizing the unique context of the city and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Turkey Istanbul</dc:title>
  <dc:creator/>
  <dc:language>en</dc:language>
  <cp:keywords/>
  <dcterms:created xsi:type="dcterms:W3CDTF">2026-07-23T08:46:35Z</dcterms:created>
  <dcterms:modified xsi:type="dcterms:W3CDTF">2026-07-23T08:46:35Z</dcterms:modified>
</cp:coreProperties>
</file>

<file path=docProps/custom.xml><?xml version="1.0" encoding="utf-8"?>
<Properties xmlns="http://schemas.openxmlformats.org/officeDocument/2006/custom-properties" xmlns:vt="http://schemas.openxmlformats.org/officeDocument/2006/docPropsVTypes"/>
</file>