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30" w:name="X330dedfc0072ee4e2c1d632596205003f0ce5da"/>
    <w:p>
      <w:pPr>
        <w:pStyle w:val="Heading1"/>
      </w:pPr>
      <w:r>
        <w:t xml:space="preserve">Undergraduate Thesis: The Role of Social Workers in Kampala, Uganda</w:t>
      </w:r>
    </w:p>
    <w:bookmarkStart w:id="20" w:name="abstract"/>
    <w:p>
      <w:pPr>
        <w:pStyle w:val="Heading2"/>
      </w:pPr>
      <w:r>
        <w:t xml:space="preserve">Abstract</w:t>
      </w:r>
    </w:p>
    <w:p>
      <w:pPr>
        <w:pStyle w:val="FirstParagraph"/>
      </w:pPr>
      <w:r>
        <w:t xml:space="preserve">This Undergraduate Thesis explores the critical role of Social Workers in addressing socio-economic and psychological challenges faced by communities in Kampala, Uganda. The study highlights the unique responsibilities of Social Workers operating within a rapidly urbanizing context, emphasizing their contributions to community development, child protection, and mental health support. Given Uganda’s evolving social landscape and the complexities of urban life in Kampala, this research underscores the need for policy reforms and increased investment in Social Work education to enhance service delivery. The thesis concludes with actionable recommendations aimed at empowering Social Workers in Kampala to meet contemporary challenges effectively.</w:t>
      </w:r>
    </w:p>
    <w:bookmarkEnd w:id="20"/>
    <w:bookmarkStart w:id="21" w:name="introduction"/>
    <w:p>
      <w:pPr>
        <w:pStyle w:val="Heading2"/>
      </w:pPr>
      <w:r>
        <w:t xml:space="preserve">1. Introduction</w:t>
      </w:r>
    </w:p>
    <w:p>
      <w:pPr>
        <w:pStyle w:val="FirstParagraph"/>
      </w:pPr>
      <w:r>
        <w:t xml:space="preserve">Kampala, as Uganda’s capital and largest city, presents a dynamic environment where socio-economic disparities, urbanization pressures, and cultural dynamics intersect. In this context, the role of Social Workers has become increasingly vital to address issues such as poverty, child abuse, domestic violence, and mental health crises. This Undergraduate Thesis examines the responsibilities of Social Workers in Kampala and evaluates how their work aligns with national development goals outlined in Uganda’s Vision 2040. By analyzing existing frameworks and challenges faced by Social Workers, this study seeks to contribute to a deeper understanding of their impact on community resilience in urban settings.</w:t>
      </w:r>
    </w:p>
    <w:bookmarkEnd w:id="21"/>
    <w:bookmarkStart w:id="22" w:name="background-of-social-work-in-uganda"/>
    <w:p>
      <w:pPr>
        <w:pStyle w:val="Heading2"/>
      </w:pPr>
      <w:r>
        <w:t xml:space="preserve">2. Background of Social Work in Uganda</w:t>
      </w:r>
    </w:p>
    <w:p>
      <w:pPr>
        <w:pStyle w:val="FirstParagraph"/>
      </w:pPr>
      <w:r>
        <w:t xml:space="preserve">Social Work in Uganda has evolved as a response to the country’s post-colonial challenges, including poverty, conflict, and public health crises. The profession is regulated by the Council for Social Workers of Uganda (CSWU), which emphasizes ethical practice and professional development. However, in Kampala—a city with over 2 million residents—Social Workers encounter unique pressures due to high population density, limited resources, and fragmented service delivery systems. This section discusses the historical context of Social Work in Uganda and how its principles have been adapted to address urban-specific issues in Kampala.</w:t>
      </w:r>
    </w:p>
    <w:bookmarkEnd w:id="22"/>
    <w:bookmarkStart w:id="23" w:name="X6de1d9b491492902c73a87c2416435fbf87bd60"/>
    <w:p>
      <w:pPr>
        <w:pStyle w:val="Heading2"/>
      </w:pPr>
      <w:r>
        <w:t xml:space="preserve">3. Key Responsibilities of Social Workers in Kampala</w:t>
      </w:r>
    </w:p>
    <w:p>
      <w:pPr>
        <w:pStyle w:val="FirstParagraph"/>
      </w:pPr>
      <w:r>
        <w:t xml:space="preserve">3.1 Child Protection</w:t>
      </w:r>
      <w:r>
        <w:br/>
      </w:r>
      <w:r>
        <w:t xml:space="preserve">In Kampala, child exploitation and neglect are prevalent due to poverty and inadequate family support systems. Social Workers play a pivotal role in identifying at-risk children, coordinating with authorities for placement in safe environments, and providing psychosocial support through NGOs like Save the Children.</w:t>
      </w:r>
    </w:p>
    <w:p>
      <w:pPr>
        <w:pStyle w:val="BodyText"/>
      </w:pPr>
      <w:r>
        <w:t xml:space="preserve">3.2 Community Development</w:t>
      </w:r>
      <w:r>
        <w:br/>
      </w:r>
      <w:r>
        <w:t xml:space="preserve">Social Workers engage in community-based programs aimed at poverty alleviation and health promotion. For instance, initiatives involving income-generating activities or maternal health workshops demonstrate their commitment to holistic development.</w:t>
      </w:r>
    </w:p>
    <w:p>
      <w:pPr>
        <w:pStyle w:val="BodyText"/>
      </w:pPr>
      <w:r>
        <w:t xml:space="preserve">3.3 Mental Health Support</w:t>
      </w:r>
      <w:r>
        <w:br/>
      </w:r>
      <w:r>
        <w:t xml:space="preserve">With rising mental health challenges exacerbated by urban stressors, Social Workers collaborate with clinics and NGOs such as the Uganda Mental Health Network (UMHN) to offer counseling and awareness campaigns.</w:t>
      </w:r>
    </w:p>
    <w:bookmarkEnd w:id="23"/>
    <w:bookmarkStart w:id="24" w:name="X156dc3bee573b82d2cda9c618bd9ef9fc4f92be"/>
    <w:p>
      <w:pPr>
        <w:pStyle w:val="Heading2"/>
      </w:pPr>
      <w:r>
        <w:t xml:space="preserve">4. Challenges Faced by Social Workers in Kampala</w:t>
      </w:r>
    </w:p>
    <w:p>
      <w:pPr>
        <w:pStyle w:val="FirstParagraph"/>
      </w:pPr>
      <w:r>
        <w:t xml:space="preserve">4.1 Resource Limitations</w:t>
      </w:r>
      <w:r>
        <w:br/>
      </w:r>
      <w:r>
        <w:t xml:space="preserve">Limited funding, outdated infrastructure, and insufficient training materials hinder the capacity of Social Workers to deliver comprehensive services. Many NGOs rely on donor support, creating dependency issues.</w:t>
      </w:r>
    </w:p>
    <w:p>
      <w:pPr>
        <w:pStyle w:val="BodyText"/>
      </w:pPr>
      <w:r>
        <w:t xml:space="preserve">4.2 Cultural Sensitivity</w:t>
      </w:r>
      <w:r>
        <w:br/>
      </w:r>
      <w:r>
        <w:t xml:space="preserve">Social Workers must navigate cultural norms that may conflict with modern practices. For example, traditional beliefs about mental health or gender roles can impede interventions related to domestic violence or child protection.</w:t>
      </w:r>
    </w:p>
    <w:p>
      <w:pPr>
        <w:pStyle w:val="BodyText"/>
      </w:pPr>
      <w:r>
        <w:t xml:space="preserve">4.3 Policy and Institutional Gaps</w:t>
      </w:r>
      <w:r>
        <w:br/>
      </w:r>
      <w:r>
        <w:t xml:space="preserve">Inconsistent implementation of national policies and poor coordination between government agencies and NGOs often result in fragmented service delivery.</w:t>
      </w:r>
    </w:p>
    <w:bookmarkEnd w:id="24"/>
    <w:bookmarkStart w:id="25" w:name="case-studies-social-work-in-action"/>
    <w:p>
      <w:pPr>
        <w:pStyle w:val="Heading2"/>
      </w:pPr>
      <w:r>
        <w:t xml:space="preserve">5. Case Studies: Social Work in Action</w:t>
      </w:r>
    </w:p>
    <w:p>
      <w:pPr>
        <w:pStyle w:val="FirstParagraph"/>
      </w:pPr>
      <w:r>
        <w:rPr>
          <w:bCs/>
          <w:b/>
        </w:rPr>
        <w:t xml:space="preserve">Case Study 1: Supporting Orphaned Children</w:t>
      </w:r>
      <w:r>
        <w:br/>
      </w:r>
      <w:r>
        <w:t xml:space="preserve">A Social Worker at a Kampala-based orphanage documented the impact of mentorship programs on child development. Findings revealed that structured support improved academic performance and emotional well-being among beneficiaries.</w:t>
      </w:r>
    </w:p>
    <w:p>
      <w:pPr>
        <w:pStyle w:val="BodyText"/>
      </w:pPr>
      <w:r>
        <w:rPr>
          <w:bCs/>
          <w:b/>
        </w:rPr>
        <w:t xml:space="preserve">Case Study 2: Addressing Domestic Violence</w:t>
      </w:r>
      <w:r>
        <w:br/>
      </w:r>
      <w:r>
        <w:t xml:space="preserve">Through community outreach, a Social Worker in Nakawa Sub-County facilitated dialogue sessions between victims and perpetrators, leading to a reduction in repeat incidents of violence.</w:t>
      </w:r>
    </w:p>
    <w:bookmarkEnd w:id="25"/>
    <w:bookmarkStart w:id="26" w:name="X14edf94c5df4d7a88505dce596a6a3cfda3e6ee"/>
    <w:p>
      <w:pPr>
        <w:pStyle w:val="Heading2"/>
      </w:pPr>
      <w:r>
        <w:t xml:space="preserve">6. Recommendations for Strengthening Social Work Practice in Kampala</w:t>
      </w:r>
    </w:p>
    <w:p>
      <w:pPr>
        <w:numPr>
          <w:ilvl w:val="0"/>
          <w:numId w:val="1001"/>
        </w:numPr>
        <w:pStyle w:val="Compact"/>
      </w:pPr>
      <w:r>
        <w:rPr>
          <w:bCs/>
          <w:b/>
        </w:rPr>
        <w:t xml:space="preserve">Increased Funding:</w:t>
      </w:r>
      <w:r>
        <w:t xml:space="preserve"> </w:t>
      </w:r>
      <w:r>
        <w:t xml:space="preserve">The government and private sector should invest in Social Work programs through grants and public-private partnerships.</w:t>
      </w:r>
    </w:p>
    <w:p>
      <w:pPr>
        <w:numPr>
          <w:ilvl w:val="0"/>
          <w:numId w:val="1001"/>
        </w:numPr>
        <w:pStyle w:val="Compact"/>
      </w:pPr>
      <w:r>
        <w:rPr>
          <w:bCs/>
          <w:b/>
        </w:rPr>
        <w:t xml:space="preserve">Cultural Competency Training:</w:t>
      </w:r>
      <w:r>
        <w:t xml:space="preserve"> </w:t>
      </w:r>
      <w:r>
        <w:t xml:space="preserve">Universities must integrate cultural sensitivity modules into Social Work curricula to prepare graduates for urban challenges.</w:t>
      </w:r>
    </w:p>
    <w:p>
      <w:pPr>
        <w:numPr>
          <w:ilvl w:val="0"/>
          <w:numId w:val="1001"/>
        </w:numPr>
        <w:pStyle w:val="Compact"/>
      </w:pPr>
      <w:r>
        <w:rPr>
          <w:bCs/>
          <w:b/>
        </w:rPr>
        <w:t xml:space="preserve">Policy Reforms:</w:t>
      </w:r>
      <w:r>
        <w:t xml:space="preserve"> </w:t>
      </w:r>
      <w:r>
        <w:t xml:space="preserve">Strengthening inter-agency coordination and enforcing laws related to child protection and mental health will enhance service delivery.</w:t>
      </w:r>
    </w:p>
    <w:bookmarkEnd w:id="26"/>
    <w:bookmarkStart w:id="27" w:name="conclusion"/>
    <w:p>
      <w:pPr>
        <w:pStyle w:val="Heading2"/>
      </w:pPr>
      <w:r>
        <w:t xml:space="preserve">7. Conclusion</w:t>
      </w:r>
    </w:p>
    <w:p>
      <w:pPr>
        <w:pStyle w:val="FirstParagraph"/>
      </w:pPr>
      <w:r>
        <w:t xml:space="preserve">In conclusion, Social Workers in Kampala are indispensable to addressing the multifaceted challenges of urban life in Uganda. This Undergraduate Thesis highlights their critical role in fostering social justice, resilience, and sustainable development. By addressing systemic barriers and amplifying their impact through policy and education reforms, Kampala can harness the expertise of Social Workers to build a more equitable society aligned with Uganda’s national vision.</w:t>
      </w:r>
    </w:p>
    <w:bookmarkEnd w:id="27"/>
    <w:bookmarkStart w:id="28" w:name="references"/>
    <w:p>
      <w:pPr>
        <w:pStyle w:val="Heading2"/>
      </w:pPr>
      <w:r>
        <w:t xml:space="preserve">References</w:t>
      </w:r>
    </w:p>
    <w:p>
      <w:pPr>
        <w:pStyle w:val="FirstParagraph"/>
      </w:pPr>
      <w:r>
        <w:t xml:space="preserve">Council for Social Workers of Uganda (CSWU). (2021).</w:t>
      </w:r>
      <w:r>
        <w:t xml:space="preserve"> </w:t>
      </w:r>
      <w:r>
        <w:rPr>
          <w:iCs/>
          <w:i/>
        </w:rPr>
        <w:t xml:space="preserve">Code of Ethics for Social Workers in Uganda</w:t>
      </w:r>
      <w:r>
        <w:t xml:space="preserve">. Kampala: CSWU Publications.</w:t>
      </w:r>
      <w:r>
        <w:br/>
      </w:r>
      <w:r>
        <w:t xml:space="preserve">United Nations Children’s Fund (UNICEF). (2019).</w:t>
      </w:r>
      <w:r>
        <w:t xml:space="preserve"> </w:t>
      </w:r>
      <w:r>
        <w:rPr>
          <w:iCs/>
          <w:i/>
        </w:rPr>
        <w:t xml:space="preserve">Child Protection in Urban Settings: A Case Study of Kampala</w:t>
      </w:r>
      <w:r>
        <w:t xml:space="preserve">. New York: UNICEF.</w:t>
      </w:r>
      <w:r>
        <w:br/>
      </w:r>
      <w:r>
        <w:t xml:space="preserve">Mugisha, M. (2018).</w:t>
      </w:r>
      <w:r>
        <w:t xml:space="preserve"> </w:t>
      </w:r>
      <w:r>
        <w:rPr>
          <w:iCs/>
          <w:i/>
        </w:rPr>
        <w:t xml:space="preserve">Social Work in Post-Conflict Uganda</w:t>
      </w:r>
      <w:r>
        <w:t xml:space="preserve">. Kampala: Makerere University Press.</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Interview Questions with Social Workers in Kampala</w:t>
      </w:r>
      <w:r>
        <w:br/>
      </w:r>
      <w:r>
        <w:rPr>
          <w:bCs/>
          <w:b/>
        </w:rPr>
        <w:t xml:space="preserve">Appendix B:</w:t>
      </w:r>
      <w:r>
        <w:t xml:space="preserve"> </w:t>
      </w:r>
      <w:r>
        <w:t xml:space="preserve">Summary of Government Policies on Child Protection (2015–Present)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Kampala, Uganda</dc:title>
  <dc:creator/>
  <dc:language>en</dc:language>
  <cp:keywords/>
  <dcterms:created xsi:type="dcterms:W3CDTF">2026-07-24T05:52:04Z</dcterms:created>
  <dcterms:modified xsi:type="dcterms:W3CDTF">2026-07-24T05:52:04Z</dcterms:modified>
</cp:coreProperties>
</file>

<file path=docProps/custom.xml><?xml version="1.0" encoding="utf-8"?>
<Properties xmlns="http://schemas.openxmlformats.org/officeDocument/2006/custom-properties" xmlns:vt="http://schemas.openxmlformats.org/officeDocument/2006/docPropsVTypes"/>
</file>