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a3c9e575ecef38b777b312dedc4971fa45060ce"/>
    <w:p>
      <w:pPr>
        <w:pStyle w:val="Heading1"/>
      </w:pPr>
      <w:r>
        <w:t xml:space="preserve">Undergraduate Thesis: The Role of a Social Worker in the United Kingdom, Birmingham</w:t>
      </w:r>
    </w:p>
    <w:p>
      <w:pPr>
        <w:pStyle w:val="FirstParagraph"/>
      </w:pPr>
      <w:r>
        <w:t xml:space="preserve">This Undergraduate Thesis explores the critical role of social workers within the United Kingdom, specifically focusing on their contributions and challenges in Birmingham. As a major metropolitan city with diverse socio-economic conditions, Birmingham provides a unique context for analyzing how social workers address complex issues such as child protection, domestic abuse, mental health support, and community welfare. This document examines the responsibilities of social workers in this region while highlighting the broader implications of their work within UK society.</w:t>
      </w:r>
    </w:p>
    <w:bookmarkStart w:id="20" w:name="introduction"/>
    <w:p>
      <w:pPr>
        <w:pStyle w:val="Heading2"/>
      </w:pPr>
      <w:r>
        <w:t xml:space="preserve">Introduction</w:t>
      </w:r>
    </w:p>
    <w:p>
      <w:pPr>
        <w:pStyle w:val="FirstParagraph"/>
      </w:pPr>
      <w:r>
        <w:t xml:space="preserve">Birmingham is one of the largest cities in the United Kingdom and serves as a hub for multiculturalism, innovation, and public services. The city’s unique demographic profile—encompassing a wide range of ethnicities, languages, and socio-economic backgrounds—demands social workers who are not only trained but also culturally sensitive. This thesis investigates how social workers in Birmingham navigate these complexities to support vulnerable individuals and families while adhering to national legal frameworks such as the</w:t>
      </w:r>
      <w:r>
        <w:t xml:space="preserve"> </w:t>
      </w:r>
      <w:r>
        <w:rPr>
          <w:iCs/>
          <w:i/>
        </w:rPr>
        <w:t xml:space="preserve">Care Act 2014</w:t>
      </w:r>
      <w:r>
        <w:t xml:space="preserve"> </w:t>
      </w:r>
      <w:r>
        <w:t xml:space="preserve">and the</w:t>
      </w:r>
      <w:r>
        <w:t xml:space="preserve"> </w:t>
      </w:r>
      <w:r>
        <w:rPr>
          <w:iCs/>
          <w:i/>
        </w:rPr>
        <w:t xml:space="preserve">Children and Families Act 2014</w:t>
      </w:r>
      <w:r>
        <w:t xml:space="preserve">.</w:t>
      </w:r>
    </w:p>
    <w:bookmarkEnd w:id="20"/>
    <w:bookmarkStart w:id="21" w:name="X8a6dec0620f582c538b358606fd988ae6412ca5"/>
    <w:p>
      <w:pPr>
        <w:pStyle w:val="Heading2"/>
      </w:pPr>
      <w:r>
        <w:t xml:space="preserve">The Role of a Social Worker in Birmingham</w:t>
      </w:r>
    </w:p>
    <w:p>
      <w:pPr>
        <w:pStyle w:val="FirstParagraph"/>
      </w:pPr>
      <w:r>
        <w:t xml:space="preserve">A social worker is a professional who provides support, advocacy, and guidance to individuals, families, or groups facing adversity. In Birmingham, their roles are multifaceted and often involve collaboration with local authorities such as the</w:t>
      </w:r>
      <w:r>
        <w:t xml:space="preserve"> </w:t>
      </w:r>
      <w:r>
        <w:rPr>
          <w:iCs/>
          <w:i/>
        </w:rPr>
        <w:t xml:space="preserve">Birmingham City Council</w:t>
      </w:r>
      <w:r>
        <w:t xml:space="preserve"> </w:t>
      </w:r>
      <w:r>
        <w:t xml:space="preserve">and non-governmental organizations (NGOs). Key responsibilities include:</w:t>
      </w:r>
    </w:p>
    <w:p>
      <w:pPr>
        <w:numPr>
          <w:ilvl w:val="0"/>
          <w:numId w:val="1001"/>
        </w:numPr>
        <w:pStyle w:val="Compact"/>
      </w:pPr>
      <w:r>
        <w:t xml:space="preserve">Assessing the needs of vulnerable populations, including children at risk of neglect or abuse.</w:t>
      </w:r>
    </w:p>
    <w:p>
      <w:pPr>
        <w:numPr>
          <w:ilvl w:val="0"/>
          <w:numId w:val="1001"/>
        </w:numPr>
        <w:pStyle w:val="Compact"/>
      </w:pPr>
      <w:r>
        <w:t xml:space="preserve">Counseling individuals dealing with mental health issues, domestic violence, or addiction.</w:t>
      </w:r>
    </w:p>
    <w:p>
      <w:pPr>
        <w:numPr>
          <w:ilvl w:val="0"/>
          <w:numId w:val="1001"/>
        </w:numPr>
        <w:pStyle w:val="Compact"/>
      </w:pPr>
      <w:r>
        <w:t xml:space="preserve">Coordinating care plans for people requiring long-term support services.</w:t>
      </w:r>
    </w:p>
    <w:p>
      <w:pPr>
        <w:numPr>
          <w:ilvl w:val="0"/>
          <w:numId w:val="1001"/>
        </w:numPr>
        <w:pStyle w:val="Compact"/>
      </w:pPr>
      <w:r>
        <w:t xml:space="preserve">Ensuring compliance with UK legislation and safeguarding vulnerable groups from harm.</w:t>
      </w:r>
    </w:p>
    <w:p>
      <w:pPr>
        <w:pStyle w:val="FirstParagraph"/>
      </w:pPr>
      <w:r>
        <w:t xml:space="preserve">Birmingham’s social workers frequently encounter cases involving asylum seekers, homeless individuals, and families struggling with poverty. The city’s high population density and historical challenges related to inequality make it a critical site for social work intervention. For instance, in areas like Sandwell or Solihull, social workers may focus on community-based initiatives to combat youth homelessness or provide mental health resources.</w:t>
      </w:r>
    </w:p>
    <w:bookmarkEnd w:id="21"/>
    <w:bookmarkStart w:id="22" w:name="X6ba42705de7313277f7e5bd773e125b2aa6df7c"/>
    <w:p>
      <w:pPr>
        <w:pStyle w:val="Heading2"/>
      </w:pPr>
      <w:r>
        <w:t xml:space="preserve">Challenges Faced by Social Workers in Birmingham</w:t>
      </w:r>
    </w:p>
    <w:p>
      <w:pPr>
        <w:pStyle w:val="FirstParagraph"/>
      </w:pPr>
      <w:r>
        <w:t xml:space="preserve">Despite their vital role, social workers in Birmingham face significant challenges that impact their effectiveness. These include:</w:t>
      </w:r>
    </w:p>
    <w:p>
      <w:pPr>
        <w:numPr>
          <w:ilvl w:val="0"/>
          <w:numId w:val="1002"/>
        </w:numPr>
        <w:pStyle w:val="Compact"/>
      </w:pPr>
      <w:r>
        <w:rPr>
          <w:bCs/>
          <w:b/>
        </w:rPr>
        <w:t xml:space="preserve">Resource Constraints:</w:t>
      </w:r>
      <w:r>
        <w:t xml:space="preserve"> </w:t>
      </w:r>
      <w:r>
        <w:t xml:space="preserve">Limited funding and staffing shortages can hinder the ability of social workers to provide timely interventions.</w:t>
      </w:r>
    </w:p>
    <w:p>
      <w:pPr>
        <w:numPr>
          <w:ilvl w:val="0"/>
          <w:numId w:val="1002"/>
        </w:numPr>
        <w:pStyle w:val="Compact"/>
      </w:pPr>
      <w:r>
        <w:rPr>
          <w:bCs/>
          <w:b/>
        </w:rPr>
        <w:t xml:space="preserve">Cultural Diversity:</w:t>
      </w:r>
      <w:r>
        <w:t xml:space="preserve"> </w:t>
      </w:r>
      <w:r>
        <w:t xml:space="preserve">Addressing the needs of a multicultural population requires specialized training in cross-cultural communication and sensitivity.</w:t>
      </w:r>
    </w:p>
    <w:p>
      <w:pPr>
        <w:numPr>
          <w:ilvl w:val="0"/>
          <w:numId w:val="1002"/>
        </w:numPr>
        <w:pStyle w:val="Compact"/>
      </w:pPr>
      <w:r>
        <w:rPr>
          <w:bCs/>
          <w:b/>
        </w:rPr>
        <w:t xml:space="preserve">Bureaucratic Hurdles:</w:t>
      </w:r>
      <w:r>
        <w:t xml:space="preserve"> </w:t>
      </w:r>
      <w:r>
        <w:t xml:space="preserve">Navigating complex legal procedures and inter-agency collaboration can delay critical support for clients.</w:t>
      </w:r>
    </w:p>
    <w:p>
      <w:pPr>
        <w:numPr>
          <w:ilvl w:val="0"/>
          <w:numId w:val="1002"/>
        </w:numPr>
        <w:pStyle w:val="Compact"/>
      </w:pPr>
      <w:r>
        <w:rPr>
          <w:bCs/>
          <w:b/>
        </w:rPr>
        <w:t xml:space="preserve">Mental Health Pressures:</w:t>
      </w:r>
      <w:r>
        <w:t xml:space="preserve"> </w:t>
      </w:r>
      <w:r>
        <w:t xml:space="preserve">The emotional toll of working with traumatized individuals often leads to burnout and high turnover rates among social workers.</w:t>
      </w:r>
    </w:p>
    <w:p>
      <w:pPr>
        <w:pStyle w:val="FirstParagraph"/>
      </w:pPr>
      <w:r>
        <w:t xml:space="preserve">Birmingham’s social workers must also contend with the city’s reputation as a hotspot for modern slavery and human trafficking. According to recent reports, the West Midlands region, including Birmingham, accounts for a significant percentage of such cases in England. This further amplifies the need for specialized training and support systems within social work agencies.</w:t>
      </w:r>
    </w:p>
    <w:bookmarkEnd w:id="22"/>
    <w:bookmarkStart w:id="23" w:name="X3d93be96af8fb8e153921bf19475aa963801305"/>
    <w:p>
      <w:pPr>
        <w:pStyle w:val="Heading2"/>
      </w:pPr>
      <w:r>
        <w:t xml:space="preserve">Cultural Competence in Social Work Practice</w:t>
      </w:r>
    </w:p>
    <w:p>
      <w:pPr>
        <w:pStyle w:val="FirstParagraph"/>
      </w:pPr>
      <w:r>
        <w:t xml:space="preserve">Birmingham’s demographic diversity necessitates that social workers develop cultural competence—a skill that enables them to understand and respect the values, beliefs, and traditions of their clients. For example, working with South Asian families may require an understanding of arranged marriages or religious practices related to child welfare. Similarly, engaging with the city’s large Black community may involve addressing systemic racism or disparities in healthcare access.</w:t>
      </w:r>
    </w:p>
    <w:p>
      <w:pPr>
        <w:pStyle w:val="BodyText"/>
      </w:pPr>
      <w:r>
        <w:t xml:space="preserve">Local universities such as</w:t>
      </w:r>
      <w:r>
        <w:t xml:space="preserve"> </w:t>
      </w:r>
      <w:r>
        <w:rPr>
          <w:iCs/>
          <w:i/>
        </w:rPr>
        <w:t xml:space="preserve">Aston University</w:t>
      </w:r>
      <w:r>
        <w:t xml:space="preserve"> </w:t>
      </w:r>
      <w:r>
        <w:t xml:space="preserve">and</w:t>
      </w:r>
      <w:r>
        <w:t xml:space="preserve"> </w:t>
      </w:r>
      <w:r>
        <w:rPr>
          <w:iCs/>
          <w:i/>
        </w:rPr>
        <w:t xml:space="preserve">The University of Birmingham</w:t>
      </w:r>
      <w:r>
        <w:t xml:space="preserve"> </w:t>
      </w:r>
      <w:r>
        <w:t xml:space="preserve">offer social work degree programs that emphasize cultural awareness. These programs prepare students to address the unique challenges faced by Birmingham’s population, including language barriers, migration experiences, and socioeconomic disparities.</w:t>
      </w:r>
    </w:p>
    <w:bookmarkEnd w:id="23"/>
    <w:bookmarkStart w:id="24" w:name="cases-in-context-social-work-in-action"/>
    <w:p>
      <w:pPr>
        <w:pStyle w:val="Heading2"/>
      </w:pPr>
      <w:r>
        <w:t xml:space="preserve">Cases in Context: Social Work in Action</w:t>
      </w:r>
    </w:p>
    <w:p>
      <w:pPr>
        <w:pStyle w:val="FirstParagraph"/>
      </w:pPr>
      <w:r>
        <w:t xml:space="preserve">To illustrate the practical application of social work theories and policies in Birmingham, consider a hypothetical scenario: A social worker assigned to a case involving domestic abuse must coordinate with local law enforcement to ensure the safety of an immigrant family. This requires not only legal knowledge but also empathy for the family’s fears of deportation or cultural stigma. Another example is a school-based social worker addressing bullying in diverse student groups, ensuring that interventions are inclusive and equitable.</w:t>
      </w:r>
    </w:p>
    <w:p>
      <w:pPr>
        <w:pStyle w:val="BodyText"/>
      </w:pPr>
      <w:r>
        <w:t xml:space="preserve">Such cases highlight the intersection of policy, practice, and personal engagement that defines social work in Birmingham. The city’s local authorities often partner with charities like</w:t>
      </w:r>
      <w:r>
        <w:t xml:space="preserve"> </w:t>
      </w:r>
      <w:r>
        <w:rPr>
          <w:iCs/>
          <w:i/>
        </w:rPr>
        <w:t xml:space="preserve">The Children’s Society</w:t>
      </w:r>
      <w:r>
        <w:t xml:space="preserve"> </w:t>
      </w:r>
      <w:r>
        <w:t xml:space="preserve">or</w:t>
      </w:r>
      <w:r>
        <w:t xml:space="preserve"> </w:t>
      </w:r>
      <w:r>
        <w:rPr>
          <w:iCs/>
          <w:i/>
        </w:rPr>
        <w:t xml:space="preserve">Age UK</w:t>
      </w:r>
      <w:r>
        <w:t xml:space="preserve"> </w:t>
      </w:r>
      <w:r>
        <w:t xml:space="preserve">to expand the reach of social services beyond traditional frameworks.</w:t>
      </w:r>
    </w:p>
    <w:bookmarkEnd w:id="24"/>
    <w:bookmarkStart w:id="25" w:name="Xf6adfd816b8ffb5a749344f93e3d6046aec4100"/>
    <w:p>
      <w:pPr>
        <w:pStyle w:val="Heading2"/>
      </w:pPr>
      <w:r>
        <w:t xml:space="preserve">Educational Pathways for Social Workers in the UK</w:t>
      </w:r>
    </w:p>
    <w:p>
      <w:pPr>
        <w:pStyle w:val="FirstParagraph"/>
      </w:pPr>
      <w:r>
        <w:t xml:space="preserve">Becoming a qualified social worker in the United Kingdom typically requires obtaining a degree in social work from an institution accredited by the</w:t>
      </w:r>
      <w:r>
        <w:t xml:space="preserve"> </w:t>
      </w:r>
      <w:r>
        <w:rPr>
          <w:iCs/>
          <w:i/>
        </w:rPr>
        <w:t xml:space="preserve">Hospitality and Education Quality Assurance (HEQA)</w:t>
      </w:r>
      <w:r>
        <w:t xml:space="preserve"> </w:t>
      </w:r>
      <w:r>
        <w:t xml:space="preserve">or similar regulatory bodies. In Birmingham, students can pursue undergraduate degrees at institutions like</w:t>
      </w:r>
      <w:r>
        <w:t xml:space="preserve"> </w:t>
      </w:r>
      <w:r>
        <w:rPr>
          <w:iCs/>
          <w:i/>
        </w:rPr>
        <w:t xml:space="preserve">The University of Birmingham</w:t>
      </w:r>
      <w:r>
        <w:t xml:space="preserve">, which offer courses that combine theoretical knowledge with practical placements in local agencies.</w:t>
      </w:r>
    </w:p>
    <w:p>
      <w:pPr>
        <w:pStyle w:val="BodyText"/>
      </w:pPr>
      <w:r>
        <w:t xml:space="preserve">These programs emphasize critical thinking, ethical decision-making, and the application of social work theories to real-world problems. Graduates are also required to complete a two-year qualifying year (QY) or work experience under supervision before registering as professionals with the</w:t>
      </w:r>
      <w:r>
        <w:t xml:space="preserve"> </w:t>
      </w:r>
      <w:r>
        <w:rPr>
          <w:iCs/>
          <w:i/>
        </w:rPr>
        <w:t xml:space="preserve">Social Work England</w:t>
      </w:r>
      <w:r>
        <w:t xml:space="preserve">.</w:t>
      </w:r>
    </w:p>
    <w:bookmarkEnd w:id="25"/>
    <w:bookmarkStart w:id="26" w:name="conclusion"/>
    <w:p>
      <w:pPr>
        <w:pStyle w:val="Heading2"/>
      </w:pPr>
      <w:r>
        <w:t xml:space="preserve">Conclusion</w:t>
      </w:r>
    </w:p>
    <w:p>
      <w:pPr>
        <w:pStyle w:val="FirstParagraph"/>
      </w:pPr>
      <w:r>
        <w:t xml:space="preserve">In summary, the role of a social worker in the United Kingdom, particularly in Birmingham, is both challenging and rewarding. The city’s dynamic environment demands professionals who are not only skilled but also adaptable to cultural and systemic complexities. As this Undergraduate Thesis has demonstrated, social workers play a pivotal role in safeguarding vulnerable individuals while advocating for equitable access to services. Their work remains essential to the fabric of community welfare in Birmingham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United Kingdom Birmingham</dc:title>
  <dc:creator/>
  <dc:language>en</dc:language>
  <cp:keywords/>
  <dcterms:created xsi:type="dcterms:W3CDTF">2026-07-24T16:40:56Z</dcterms:created>
  <dcterms:modified xsi:type="dcterms:W3CDTF">2026-07-24T16:40:56Z</dcterms:modified>
</cp:coreProperties>
</file>

<file path=docProps/custom.xml><?xml version="1.0" encoding="utf-8"?>
<Properties xmlns="http://schemas.openxmlformats.org/officeDocument/2006/custom-properties" xmlns:vt="http://schemas.openxmlformats.org/officeDocument/2006/docPropsVTypes"/>
</file>