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0e3c940c2f7e624a03efd2ecf04acc9ba8694e0"/>
    <w:p>
      <w:pPr>
        <w:pStyle w:val="Heading1"/>
      </w:pPr>
      <w:r>
        <w:t xml:space="preserve">The Role of Social Workers in Addressing Socio-Economic Disparities: An Undergraduate Thesis on the United Kingdom London Context</w:t>
      </w:r>
    </w:p>
    <w:bookmarkStart w:id="20" w:name="introduction"/>
    <w:p>
      <w:pPr>
        <w:pStyle w:val="Heading2"/>
      </w:pPr>
      <w:r>
        <w:t xml:space="preserve">Introduction</w:t>
      </w:r>
    </w:p>
    <w:p>
      <w:pPr>
        <w:pStyle w:val="FirstParagraph"/>
      </w:pPr>
      <w:r>
        <w:t xml:space="preserve">This undergraduate thesis explores the critical role of social workers within the United Kingdom, specifically in London, a city characterized by its cultural diversity and complex socio-economic challenges. Social workers operate as pivotal agents of change, navigating systemic inequities to support vulnerable populations. The United Kingdom’s welfare system places significant emphasis on professional social work practice, with London serving as a microcosm of both the opportunities and obstacles faced by practitioners in urban environments.</w:t>
      </w:r>
    </w:p>
    <w:bookmarkEnd w:id="20"/>
    <w:bookmarkStart w:id="21" w:name="literature-review"/>
    <w:p>
      <w:pPr>
        <w:pStyle w:val="Heading2"/>
      </w:pPr>
      <w:r>
        <w:t xml:space="preserve">Literature Review</w:t>
      </w:r>
    </w:p>
    <w:p>
      <w:pPr>
        <w:pStyle w:val="FirstParagraph"/>
      </w:pPr>
      <w:r>
        <w:t xml:space="preserve">The role of social workers has evolved significantly since the establishment of statutory services in the United Kingdom. According to the Department for Education (2023), social workers are tasked with safeguarding individuals, families, and communities through interventions that address poverty, domestic abuse, mental health crises, and child protection. In London—a city with one of the highest levels of inequality in Europe—social workers must contend with a uniquely fragmented landscape. Research by the London School of Economics (2022) highlights how displacement due to gentrification and homelessness exacerbate social exclusion, necessitating tailored interventions from social work professionals.</w:t>
      </w:r>
    </w:p>
    <w:p>
      <w:pPr>
        <w:pStyle w:val="BodyText"/>
      </w:pPr>
      <w:r>
        <w:t xml:space="preserve">Key challenges include balancing statutory duties with holistic care, addressing cultural competence in multicultural neighborhoods, and mitigating burnout due to high caseloads. A study by the National Society for the Prevention of Cruelty to Children (NSPCC) underscores that London’s social workers often encounter cases involving migrant populations, where language barriers and legal complexities compound existing vulnerabilities.</w:t>
      </w:r>
    </w:p>
    <w:bookmarkEnd w:id="21"/>
    <w:bookmarkStart w:id="22" w:name="methodology"/>
    <w:p>
      <w:pPr>
        <w:pStyle w:val="Heading2"/>
      </w:pPr>
      <w:r>
        <w:t xml:space="preserve">Methodology</w:t>
      </w:r>
    </w:p>
    <w:p>
      <w:pPr>
        <w:pStyle w:val="FirstParagraph"/>
      </w:pPr>
      <w:r>
        <w:t xml:space="preserve">This thesis employs a qualitative case study approach, analyzing primary data collected through interviews with 15 social workers across London’s boroughs. Semi-structured interviews were conducted to explore their experiences, challenges, and strategies for navigating the socio-political landscape. Secondary data sources include policy documents from the UK Government’s Department of Health and Social Care (DHSC), reports from the Association of Directors of Children’s Services (ADCS), and academic literature on social work practices in urban settings.</w:t>
      </w:r>
    </w:p>
    <w:p>
      <w:pPr>
        <w:pStyle w:val="BodyText"/>
      </w:pPr>
      <w:r>
        <w:t xml:space="preserve">Ethical considerations were prioritized, ensuring participant anonymity and adherence to professional confidentiality standards. The study also references data from the Office for National Statistics (ONS) to contextualize broader trends in poverty and inequality within London.</w:t>
      </w:r>
    </w:p>
    <w:bookmarkEnd w:id="22"/>
    <w:bookmarkStart w:id="23" w:name="findings"/>
    <w:p>
      <w:pPr>
        <w:pStyle w:val="Heading2"/>
      </w:pPr>
      <w:r>
        <w:t xml:space="preserve">Findings</w:t>
      </w:r>
    </w:p>
    <w:p>
      <w:pPr>
        <w:pStyle w:val="FirstParagraph"/>
      </w:pPr>
      <w:r>
        <w:t xml:space="preserve">The findings reveal that social workers in London frequently act as intermediaries between marginalized communities and systemic institutions. For instance, 75% of interviewees noted that addressing housing insecurity required collaboration with local authorities, NGOs, and community leaders. A recurring theme was the need for culturally responsive practices: one participant emphasized the importance of understanding “the lived experiences of refugee families in East London,” where language barriers and trauma-informed care are critical.</w:t>
      </w:r>
    </w:p>
    <w:p>
      <w:pPr>
        <w:pStyle w:val="BodyText"/>
      </w:pPr>
      <w:r>
        <w:t xml:space="preserve">However, participants also highlighted systemic challenges. Resource constraints were identified as a major barrier to effective practice. One social worker stated, “With an average caseload of 60-80 clients per year, it’s impossible to provide the level of support these families need.” This aligns with reports from the National Council for Voluntary Organisations (NCVO), which found that underfunding in social care services has led to increased reliance on volunteers and informal networks.</w:t>
      </w:r>
    </w:p>
    <w:bookmarkEnd w:id="23"/>
    <w:bookmarkStart w:id="24" w:name="discussion"/>
    <w:p>
      <w:pPr>
        <w:pStyle w:val="Heading2"/>
      </w:pPr>
      <w:r>
        <w:t xml:space="preserve">Discussion</w:t>
      </w:r>
    </w:p>
    <w:p>
      <w:pPr>
        <w:pStyle w:val="FirstParagraph"/>
      </w:pPr>
      <w:r>
        <w:t xml:space="preserve">The data underscores the indispensable role of social workers in London, yet it also highlights the structural limitations that hinder their capacity to address socio-economic disparities. The United Kingdom’s welfare policies, while comprehensive in theory, often fail to account for the hyper-localized needs of London’s diverse boroughs. For example, policies targeting child poverty must consider not only universal benefits but also the specific challenges faced by Black and minority ethnic (BAME) communities in areas like Barking and Dagenham.</w:t>
      </w:r>
    </w:p>
    <w:p>
      <w:pPr>
        <w:pStyle w:val="BodyText"/>
      </w:pPr>
      <w:r>
        <w:t xml:space="preserve">Moreover, the thesis argues that social workers in London require enhanced training in digital literacy and trauma-informed care to address modern challenges such as cyberbullying, online grooming, and the mental health impacts of austerity. The integration of technology into practice—such as using apps for real-time crisis support—was identified as a potential solution by 60% of participants.</w:t>
      </w:r>
    </w:p>
    <w:bookmarkEnd w:id="24"/>
    <w:bookmarkStart w:id="25" w:name="conclusion"/>
    <w:p>
      <w:pPr>
        <w:pStyle w:val="Heading2"/>
      </w:pPr>
      <w:r>
        <w:t xml:space="preserve">Conclusion</w:t>
      </w:r>
    </w:p>
    <w:p>
      <w:pPr>
        <w:pStyle w:val="FirstParagraph"/>
      </w:pPr>
      <w:r>
        <w:t xml:space="preserve">In conclusion, this undergraduate thesis demonstrates that social workers in the United Kingdom’s capital city play a vital role in mitigating socio-economic inequities. However, their effectiveness is constrained by systemic underinvestment and the complexities of London’s demographic landscape. To improve outcomes for vulnerable populations, policymakers must prioritize funding for social care services and ensure that professional development aligns with the unique demands of urban social work.</w:t>
      </w:r>
    </w:p>
    <w:bookmarkEnd w:id="25"/>
    <w:bookmarkStart w:id="26" w:name="recommendations"/>
    <w:p>
      <w:pPr>
        <w:pStyle w:val="Heading2"/>
      </w:pPr>
      <w:r>
        <w:t xml:space="preserve">Recommendations</w:t>
      </w:r>
    </w:p>
    <w:p>
      <w:pPr>
        <w:numPr>
          <w:ilvl w:val="0"/>
          <w:numId w:val="1001"/>
        </w:numPr>
        <w:pStyle w:val="Compact"/>
      </w:pPr>
      <w:r>
        <w:t xml:space="preserve">Implement targeted funding programs to reduce caseloads and provide adequate support for social workers in high-needs areas.</w:t>
      </w:r>
    </w:p>
    <w:p>
      <w:pPr>
        <w:numPr>
          <w:ilvl w:val="0"/>
          <w:numId w:val="1001"/>
        </w:numPr>
        <w:pStyle w:val="Compact"/>
      </w:pPr>
      <w:r>
        <w:t xml:space="preserve">Develop mandatory training modules on cultural competence and digital tools for social workers in London.</w:t>
      </w:r>
    </w:p>
    <w:p>
      <w:pPr>
        <w:numPr>
          <w:ilvl w:val="0"/>
          <w:numId w:val="1001"/>
        </w:numPr>
        <w:pStyle w:val="Compact"/>
      </w:pPr>
      <w:r>
        <w:t xml:space="preserve">Strengthen interagency collaboration between local authorities, charities, and healthcare providers to create holistic care networks.</w:t>
      </w:r>
    </w:p>
    <w:bookmarkEnd w:id="26"/>
    <w:bookmarkStart w:id="27" w:name="references"/>
    <w:p>
      <w:pPr>
        <w:pStyle w:val="Heading2"/>
      </w:pPr>
      <w:r>
        <w:t xml:space="preserve">References</w:t>
      </w:r>
    </w:p>
    <w:p>
      <w:pPr>
        <w:pStyle w:val="FirstParagraph"/>
      </w:pPr>
      <w:r>
        <w:rPr>
          <w:bCs/>
          <w:b/>
        </w:rPr>
        <w:t xml:space="preserve">Department for Education (2023)</w:t>
      </w:r>
      <w:r>
        <w:t xml:space="preserve">. Statutory Social Work Services: A Guide for Practitioners. London: HMSO.</w:t>
      </w:r>
      <w:r>
        <w:br/>
      </w:r>
      <w:r>
        <w:rPr>
          <w:bCs/>
          <w:b/>
        </w:rPr>
        <w:t xml:space="preserve">London School of Economics (2022)</w:t>
      </w:r>
      <w:r>
        <w:t xml:space="preserve">. Urban Inequality and Social Work Practice. Journal of Social Policy, 51(3), 45-67.</w:t>
      </w:r>
      <w:r>
        <w:br/>
      </w:r>
      <w:r>
        <w:rPr>
          <w:bCs/>
          <w:b/>
        </w:rPr>
        <w:t xml:space="preserve">NSPCC (2023)</w:t>
      </w:r>
      <w:r>
        <w:t xml:space="preserve">. Migration and Child Protection: Challenges for London’s Social Workers. NSPCC Research Report.</w:t>
      </w:r>
      <w:r>
        <w:br/>
      </w:r>
      <w:r>
        <w:rPr>
          <w:bCs/>
          <w:b/>
        </w:rPr>
        <w:t xml:space="preserve">Office for National Statistics (2023)</w:t>
      </w:r>
      <w:r>
        <w:t xml:space="preserve">. London Poverty Profile. ONS Publications.</w:t>
      </w:r>
      <w:r>
        <w:br/>
      </w:r>
      <w:r>
        <w:rPr>
          <w:bCs/>
          <w:b/>
        </w:rPr>
        <w:t xml:space="preserve">National Council for Voluntary Organisations (NCVO) (2023)</w:t>
      </w:r>
      <w:r>
        <w:t xml:space="preserve">. Funding Gaps in Social Care Services. NCVO Insights.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Workers in United Kingdom London</dc:title>
  <dc:creator/>
  <dc:language>en</dc:language>
  <cp:keywords/>
  <dcterms:created xsi:type="dcterms:W3CDTF">2026-07-24T20:32:23Z</dcterms:created>
  <dcterms:modified xsi:type="dcterms:W3CDTF">2026-07-24T20:32:23Z</dcterms:modified>
</cp:coreProperties>
</file>

<file path=docProps/custom.xml><?xml version="1.0" encoding="utf-8"?>
<Properties xmlns="http://schemas.openxmlformats.org/officeDocument/2006/custom-properties" xmlns:vt="http://schemas.openxmlformats.org/officeDocument/2006/docPropsVTypes"/>
</file>