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Social</w:t>
      </w:r>
      <w:r>
        <w:t xml:space="preserve"> </w:t>
      </w:r>
      <w:r>
        <w:t xml:space="preserve">Worker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a3865504b70e57d27209590a2f06f5ea4ed94de"/>
    <w:p>
      <w:pPr>
        <w:pStyle w:val="Heading1"/>
      </w:pPr>
      <w:r>
        <w:t xml:space="preserve">Undergraduate Thesis: The Role of a Social Worker in the United Kingdom, Manchester</w:t>
      </w:r>
    </w:p>
    <w:p>
      <w:pPr>
        <w:pStyle w:val="FirstParagraph"/>
      </w:pPr>
      <w:r>
        <w:rPr>
          <w:bCs/>
          <w:b/>
        </w:rPr>
        <w:t xml:space="preserve">Abstract:</w:t>
      </w:r>
    </w:p>
    <w:p>
      <w:pPr>
        <w:pStyle w:val="BodyText"/>
      </w:pPr>
      <w:r>
        <w:t xml:space="preserve">This undergraduate thesis explores the multifaceted role of social workers in addressing societal challenges within the context of the United Kingdom, specifically in Manchester. It examines how social workers navigate complex systems to support vulnerable populations while adhering to UK-specific legal frameworks and cultural dynamics. The study emphasizes the unique demands placed on social workers in a diverse urban setting like Manchester, where socio-economic disparities, immigration patterns, and public health issues intersect.</w:t>
      </w:r>
    </w:p>
    <w:bookmarkStart w:id="20" w:name="introduction"/>
    <w:p>
      <w:pPr>
        <w:pStyle w:val="Heading2"/>
      </w:pPr>
      <w:r>
        <w:t xml:space="preserve">1. Introduction</w:t>
      </w:r>
    </w:p>
    <w:p>
      <w:pPr>
        <w:pStyle w:val="FirstParagraph"/>
      </w:pPr>
      <w:r>
        <w:t xml:space="preserve">The role of a social worker in the United Kingdom is defined by its commitment to safeguarding individuals and communities through intervention, advocacy, and support. In Manchester—a city characterized by its multicultural population and socio-economic diversity—the responsibilities of social workers extend beyond traditional boundaries. This thesis investigates how social workers in Manchester contribute to policy implementation, community engagement, and crisis management while addressing challenges such as poverty, mental health stigma, and intergenerational trauma.</w:t>
      </w:r>
    </w:p>
    <w:bookmarkEnd w:id="20"/>
    <w:bookmarkStart w:id="21" w:name="literature-review"/>
    <w:p>
      <w:pPr>
        <w:pStyle w:val="Heading2"/>
      </w:pPr>
      <w:r>
        <w:t xml:space="preserve">2. Literature Review</w:t>
      </w:r>
    </w:p>
    <w:p>
      <w:pPr>
        <w:pStyle w:val="FirstParagraph"/>
      </w:pPr>
      <w:r>
        <w:t xml:space="preserve">Existing research underscores the critical role of social workers in mitigating inequality and fostering resilience in marginalized communities. In the United Kingdom, social work practice is guided by statutory frameworks like the</w:t>
      </w:r>
      <w:r>
        <w:t xml:space="preserve"> </w:t>
      </w:r>
      <w:r>
        <w:rPr>
          <w:iCs/>
          <w:i/>
        </w:rPr>
        <w:t xml:space="preserve">Social Work Reform Act 2014</w:t>
      </w:r>
      <w:r>
        <w:t xml:space="preserve">, which emphasizes professional judgment and accountability. Manchester, as a metropolitan area with high levels of deprivation (as reported by the Office for National Statistics), presents unique case studies for analyzing how social workers address systemic issues such as housing insecurity, child welfare neglect, and domestic abuse.</w:t>
      </w:r>
    </w:p>
    <w:p>
      <w:pPr>
        <w:pStyle w:val="BodyText"/>
      </w:pPr>
      <w:r>
        <w:t xml:space="preserve">Academic literature highlights that social workers in cities like Manchester often operate at the intersection of local authority policies and grassroots initiatives. For example, partnerships between Manchester City Council and non-governmental organizations (NGOs) have enabled social workers to provide targeted support for refugee integration, youth rehabilitation, and mental health services. However, challenges such as budget constraints, bureaucratic inefficiencies, and workforce shortages persist.</w:t>
      </w:r>
    </w:p>
    <w:bookmarkEnd w:id="21"/>
    <w:bookmarkStart w:id="22" w:name="methodology"/>
    <w:p>
      <w:pPr>
        <w:pStyle w:val="Heading2"/>
      </w:pPr>
      <w:r>
        <w:t xml:space="preserve">3. Methodology</w:t>
      </w:r>
    </w:p>
    <w:p>
      <w:pPr>
        <w:pStyle w:val="FirstParagraph"/>
      </w:pPr>
      <w:r>
        <w:t xml:space="preserve">This thesis employs a qualitative research approach to analyze the experiences of social workers in Manchester. Data was collected through semi-structured interviews with five licensed social workers from different sectors (e.g., child protection, mental health services, and elderly care) across Manchester’s boroughs. Additionally, secondary data from reports by the Department for Education and local charities were reviewed to contextualize findings within broader socio-political trends.</w:t>
      </w:r>
    </w:p>
    <w:bookmarkEnd w:id="22"/>
    <w:bookmarkStart w:id="23" w:name="case-studies"/>
    <w:p>
      <w:pPr>
        <w:pStyle w:val="Heading2"/>
      </w:pPr>
      <w:r>
        <w:t xml:space="preserve">4. Case Studies</w:t>
      </w:r>
    </w:p>
    <w:p>
      <w:pPr>
        <w:pStyle w:val="FirstParagraph"/>
      </w:pPr>
      <w:r>
        <w:rPr>
          <w:bCs/>
          <w:b/>
        </w:rPr>
        <w:t xml:space="preserve">Case Study 1: Child Protection in Manchester</w:t>
      </w:r>
      <w:r>
        <w:br/>
      </w:r>
      <w:r>
        <w:t xml:space="preserve">Social workers in Manchester’s Children’s Services department frequently encounter cases of neglect and abuse exacerbated by poverty and substance misuse. One interviewed professional highlighted the importance of inter-agency collaboration, stating, “Our role is not just to investigate but to build long-term relationships with families to prevent reoffending.” The use of trauma-informed practices has been pivotal in Manchester’s approach.</w:t>
      </w:r>
    </w:p>
    <w:p>
      <w:pPr>
        <w:pStyle w:val="BodyText"/>
      </w:pPr>
      <w:r>
        <w:rPr>
          <w:bCs/>
          <w:b/>
        </w:rPr>
        <w:t xml:space="preserve">Case Study 2: Supporting Refugee Communities</w:t>
      </w:r>
      <w:r>
        <w:br/>
      </w:r>
      <w:r>
        <w:t xml:space="preserve">Post-Brexit immigration policies have created unique challenges for refugee integration. Social workers in Manchester have adapted by offering language classes, legal aid navigation, and cultural competency training. A community project led by the charity</w:t>
      </w:r>
      <w:r>
        <w:t xml:space="preserve"> </w:t>
      </w:r>
      <w:r>
        <w:rPr>
          <w:iCs/>
          <w:i/>
        </w:rPr>
        <w:t xml:space="preserve">Manchester Refugee Support Network</w:t>
      </w:r>
      <w:r>
        <w:t xml:space="preserve"> </w:t>
      </w:r>
      <w:r>
        <w:t xml:space="preserve">demonstrated how social workers can bridge gaps between policy and practical needs.</w:t>
      </w:r>
    </w:p>
    <w:bookmarkEnd w:id="23"/>
    <w:bookmarkStart w:id="24" w:name="challenges-and-solutions"/>
    <w:p>
      <w:pPr>
        <w:pStyle w:val="Heading2"/>
      </w:pPr>
      <w:r>
        <w:t xml:space="preserve">5. Challenges and Solutions</w:t>
      </w:r>
    </w:p>
    <w:p>
      <w:pPr>
        <w:pStyle w:val="FirstParagraph"/>
      </w:pPr>
      <w:r>
        <w:t xml:space="preserve">Social workers in Manchester face systemic challenges such as high caseloads, limited access to mental health resources, and the stigma surrounding mental illness in certain communities. Additionally, the recent emphasis on digital transformation in public services has required social workers to adapt to remote case management tools while ensuring client confidentiality.</w:t>
      </w:r>
    </w:p>
    <w:p>
      <w:pPr>
        <w:pStyle w:val="BodyText"/>
      </w:pPr>
      <w:r>
        <w:t xml:space="preserve">Potential solutions include increasing funding for social work training programs in Manchester’s universities (e.g., University of Manchester), expanding community-based mental health services, and leveraging technology to streamline administrative tasks. The thesis argues that investing in professional development and interdisciplinary collaboration can enhance the efficacy of social workers.</w:t>
      </w:r>
    </w:p>
    <w:bookmarkEnd w:id="24"/>
    <w:bookmarkStart w:id="25" w:name="conclusion"/>
    <w:p>
      <w:pPr>
        <w:pStyle w:val="Heading2"/>
      </w:pPr>
      <w:r>
        <w:t xml:space="preserve">6. Conclusion</w:t>
      </w:r>
    </w:p>
    <w:p>
      <w:pPr>
        <w:pStyle w:val="FirstParagraph"/>
      </w:pPr>
      <w:r>
        <w:t xml:space="preserve">The role of a social worker in the United Kingdom, particularly in Manchester, is both demanding and transformative. This thesis has demonstrated how social workers navigate complex socio-political landscapes to support vulnerable individuals while advocating for systemic change. As Manchester continues to evolve as a global city with diverse needs, the contributions of social workers remain indispensable to achieving equity and well-being.</w:t>
      </w:r>
    </w:p>
    <w:p>
      <w:pPr>
        <w:pStyle w:val="BodyText"/>
      </w:pPr>
      <w:r>
        <w:rPr>
          <w:bCs/>
          <w:b/>
        </w:rPr>
        <w:t xml:space="preserve">Keywords:</w:t>
      </w:r>
      <w:r>
        <w:t xml:space="preserve"> </w:t>
      </w:r>
      <w:r>
        <w:t xml:space="preserve">Undergraduate Thesis, Social Worker, United Kingdom Manchester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Social Worker Role in United Kingdom Manchester</dc:title>
  <dc:creator/>
  <dc:language>en</dc:language>
  <cp:keywords/>
  <dcterms:created xsi:type="dcterms:W3CDTF">2026-07-23T16:18:51Z</dcterms:created>
  <dcterms:modified xsi:type="dcterms:W3CDTF">2026-07-23T16:18:51Z</dcterms:modified>
</cp:coreProperties>
</file>

<file path=docProps/custom.xml><?xml version="1.0" encoding="utf-8"?>
<Properties xmlns="http://schemas.openxmlformats.org/officeDocument/2006/custom-properties" xmlns:vt="http://schemas.openxmlformats.org/officeDocument/2006/docPropsVTypes"/>
</file>