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3" w:name="Xd7e9753e973a64dd4f568a9d0092d7aecc38561"/>
    <w:p>
      <w:pPr>
        <w:pStyle w:val="Heading1"/>
      </w:pPr>
      <w:r>
        <w:t xml:space="preserve">Undergraduate Thesis: The Role of a Software Engineer in Germany Frankfurt</w:t>
      </w:r>
    </w:p>
    <w:bookmarkStart w:id="20" w:name="abstract"/>
    <w:p>
      <w:pPr>
        <w:pStyle w:val="Heading2"/>
      </w:pPr>
      <w:r>
        <w:t xml:space="preserve">Abstract</w:t>
      </w:r>
    </w:p>
    <w:p>
      <w:pPr>
        <w:pStyle w:val="FirstParagraph"/>
      </w:pPr>
      <w:r>
        <w:t xml:space="preserve">This Undergraduate Thesis explores the evolving role of a Software Engineer within the context of Germany’s technology landscape, with a specific focus on Frankfurt. As one of Europe’s leading financial and industrial hubs, Frankfurt presents unique opportunities and challenges for software engineers. This document analyzes the requirements for becoming a successful Software Engineer in this region, emphasizing technical competencies, industry-specific demands, and the cultural nuances of working in Germany. It also highlights how Frankfurt’s economic environment shapes career trajectories for aspiring professionals.</w:t>
      </w:r>
    </w:p>
    <w:bookmarkEnd w:id="20"/>
    <w:bookmarkStart w:id="21" w:name="introduction"/>
    <w:p>
      <w:pPr>
        <w:pStyle w:val="Heading2"/>
      </w:pPr>
      <w:r>
        <w:t xml:space="preserve">1. Introduction</w:t>
      </w:r>
    </w:p>
    <w:p>
      <w:pPr>
        <w:pStyle w:val="FirstParagraph"/>
      </w:pPr>
      <w:r>
        <w:t xml:space="preserve">The demand for skilled Software Engineers has surged globally due to digital transformation and innovation-driven economies. In Germany, particularly in Frankfurt, the convergence of finance, logistics, and technology creates a dynamic ecosystem where software engineering plays a pivotal role. This thesis investigates how an undergraduate Software Engineer can navigate this environment while aligning with local standards and practices.</w:t>
      </w:r>
    </w:p>
    <w:bookmarkEnd w:id="21"/>
    <w:bookmarkStart w:id="22" w:name="industry-landscape-in-germany-frankfurt"/>
    <w:p>
      <w:pPr>
        <w:pStyle w:val="Heading2"/>
      </w:pPr>
      <w:r>
        <w:t xml:space="preserve">2. Industry Landscape in Germany Frankfurt</w:t>
      </w:r>
    </w:p>
    <w:p>
      <w:pPr>
        <w:pStyle w:val="FirstParagraph"/>
      </w:pPr>
      <w:r>
        <w:t xml:space="preserve">Frankfurt is renowned for its financial sector, hosting institutions like the European Central Bank, Deutsche Bank, and numerous fintech startups. Additionally, it serves as a logistics and manufacturing hub due to its strategic location. This dual focus on finance and industry drives the need for specialized software solutions in areas such as blockchain technology, enterprise resource planning (ERP), and data analytics.</w:t>
      </w:r>
    </w:p>
    <w:p>
      <w:pPr>
        <w:numPr>
          <w:ilvl w:val="0"/>
          <w:numId w:val="1001"/>
        </w:numPr>
        <w:pStyle w:val="Compact"/>
      </w:pPr>
      <w:r>
        <w:rPr>
          <w:bCs/>
          <w:b/>
        </w:rPr>
        <w:t xml:space="preserve">Key Industries:</w:t>
      </w:r>
      <w:r>
        <w:t xml:space="preserve"> </w:t>
      </w:r>
      <w:r>
        <w:t xml:space="preserve">Financial services, logistics, automotive (e.g., Volkswagen Group), and healthcare.</w:t>
      </w:r>
    </w:p>
    <w:p>
      <w:pPr>
        <w:numPr>
          <w:ilvl w:val="0"/>
          <w:numId w:val="1001"/>
        </w:numPr>
        <w:pStyle w:val="Compact"/>
      </w:pPr>
      <w:r>
        <w:rPr>
          <w:bCs/>
          <w:b/>
        </w:rPr>
        <w:t xml:space="preserve">Notable Companies:</w:t>
      </w:r>
      <w:r>
        <w:t xml:space="preserve"> </w:t>
      </w:r>
      <w:r>
        <w:t xml:space="preserve">SAP SE, Deutsche Telekom AG, Commerzbank AG, and local startups in the fintech space.</w:t>
      </w:r>
    </w:p>
    <w:bookmarkEnd w:id="22"/>
    <w:bookmarkStart w:id="25" w:name="Xf56934a2a1acb5f81d03af6cfb2d3b9c7152d96"/>
    <w:p>
      <w:pPr>
        <w:pStyle w:val="Heading2"/>
      </w:pPr>
      <w:r>
        <w:t xml:space="preserve">3. Requirements for a Software Engineer in Frankfurt</w:t>
      </w:r>
    </w:p>
    <w:p>
      <w:pPr>
        <w:pStyle w:val="FirstParagraph"/>
      </w:pPr>
      <w:r>
        <w:t xml:space="preserve">To thrive as a Software Engineer in Frankfurt, professionals must meet technical and cultural expectations. Germany’s emphasis on precision, formal processes, and compliance with standards like ISO 9001 is critical.</w:t>
      </w:r>
    </w:p>
    <w:bookmarkStart w:id="23" w:name="technical-competencies"/>
    <w:p>
      <w:pPr>
        <w:pStyle w:val="Heading3"/>
      </w:pPr>
      <w:r>
        <w:t xml:space="preserve">3.1 Technical Competencies</w:t>
      </w:r>
    </w:p>
    <w:p>
      <w:pPr>
        <w:pStyle w:val="FirstParagraph"/>
      </w:pPr>
      <w:r>
        <w:t xml:space="preserve">Proficiency in programming languages such as Java (used extensively by SAP), Python (for data science roles), and C++ (common in automotive software) is essential. Additionally, familiarity with cloud platforms like AWS or Azure, along with DevOps tools, is increasingly demanded.</w:t>
      </w:r>
    </w:p>
    <w:bookmarkEnd w:id="23"/>
    <w:bookmarkStart w:id="24" w:name="industry-specific-knowledge"/>
    <w:p>
      <w:pPr>
        <w:pStyle w:val="Heading3"/>
      </w:pPr>
      <w:r>
        <w:t xml:space="preserve">3.2 Industry-Specific Knowledge</w:t>
      </w:r>
    </w:p>
    <w:p>
      <w:pPr>
        <w:pStyle w:val="FirstParagraph"/>
      </w:pPr>
      <w:r>
        <w:t xml:space="preserve">Software Engineers in Frankfurt must understand domain-specific challenges. For instance:</w:t>
      </w:r>
    </w:p>
    <w:p>
      <w:pPr>
        <w:numPr>
          <w:ilvl w:val="0"/>
          <w:numId w:val="1002"/>
        </w:numPr>
        <w:pStyle w:val="Compact"/>
      </w:pPr>
      <w:r>
        <w:rPr>
          <w:bCs/>
          <w:b/>
        </w:rPr>
        <w:t xml:space="preserve">Finance:</w:t>
      </w:r>
      <w:r>
        <w:t xml:space="preserve"> </w:t>
      </w:r>
      <w:r>
        <w:t xml:space="preserve">Developing secure, scalable systems for real-time trading or blockchain-based solutions.</w:t>
      </w:r>
    </w:p>
    <w:p>
      <w:pPr>
        <w:numPr>
          <w:ilvl w:val="0"/>
          <w:numId w:val="1002"/>
        </w:numPr>
        <w:pStyle w:val="Compact"/>
      </w:pPr>
      <w:r>
        <w:rPr>
          <w:bCs/>
          <w:b/>
        </w:rPr>
        <w:t xml:space="preserve">Logistics:</w:t>
      </w:r>
      <w:r>
        <w:t xml:space="preserve"> </w:t>
      </w:r>
      <w:r>
        <w:t xml:space="preserve">Implementing IoT-driven supply chain optimizations using tools like MATLAB or Python.</w:t>
      </w:r>
    </w:p>
    <w:bookmarkEnd w:id="24"/>
    <w:bookmarkEnd w:id="25"/>
    <w:bookmarkStart w:id="26" w:name="challenges-and-opportunities"/>
    <w:p>
      <w:pPr>
        <w:pStyle w:val="Heading2"/>
      </w:pPr>
      <w:r>
        <w:t xml:space="preserve">4. Challenges and Opportunities</w:t>
      </w:r>
    </w:p>
    <w:p>
      <w:pPr>
        <w:pStyle w:val="FirstParagraph"/>
      </w:pPr>
      <w:r>
        <w:t xml:space="preserve">Frankfurt’s competitive market presents challenges such as high academic and technical standards, rigorous interview processes, and a preference for multilingual candidates (German is often required). However, the region offers unique opportunities:</w:t>
      </w:r>
    </w:p>
    <w:p>
      <w:pPr>
        <w:numPr>
          <w:ilvl w:val="0"/>
          <w:numId w:val="1003"/>
        </w:numPr>
        <w:pStyle w:val="Compact"/>
      </w:pPr>
      <w:r>
        <w:rPr>
          <w:bCs/>
          <w:b/>
        </w:rPr>
        <w:t xml:space="preserve">Career Growth:</w:t>
      </w:r>
      <w:r>
        <w:t xml:space="preserve"> </w:t>
      </w:r>
      <w:r>
        <w:t xml:space="preserve">Exposure to global projects through multinational corporations.</w:t>
      </w:r>
    </w:p>
    <w:p>
      <w:pPr>
        <w:numPr>
          <w:ilvl w:val="0"/>
          <w:numId w:val="1003"/>
        </w:numPr>
        <w:pStyle w:val="Compact"/>
      </w:pPr>
      <w:r>
        <w:rPr>
          <w:bCs/>
          <w:b/>
        </w:rPr>
        <w:t xml:space="preserve">Networking:</w:t>
      </w:r>
      <w:r>
        <w:t xml:space="preserve"> </w:t>
      </w:r>
      <w:r>
        <w:t xml:space="preserve">Participation in local tech meetups like “Frankfurt Tech Talks” or “IT Security Days.”</w:t>
      </w:r>
    </w:p>
    <w:p>
      <w:pPr>
        <w:numPr>
          <w:ilvl w:val="0"/>
          <w:numId w:val="1003"/>
        </w:numPr>
        <w:pStyle w:val="Compact"/>
      </w:pPr>
      <w:r>
        <w:rPr>
          <w:bCs/>
          <w:b/>
        </w:rPr>
        <w:t xml:space="preserve">Educational Resources:</w:t>
      </w:r>
      <w:r>
        <w:t xml:space="preserve"> </w:t>
      </w:r>
      <w:r>
        <w:t xml:space="preserve">Partnerships between universities (e.g., Goethe University Frankfurt) and industry leaders for internships.</w:t>
      </w:r>
    </w:p>
    <w:bookmarkEnd w:id="26"/>
    <w:bookmarkStart w:id="27" w:name="X79881c9ca7a5c3bc96443ee270423eaea129acc"/>
    <w:p>
      <w:pPr>
        <w:pStyle w:val="Heading2"/>
      </w:pPr>
      <w:r>
        <w:t xml:space="preserve">5. Case Study: Software Engineer in a Financial Institution</w:t>
      </w:r>
    </w:p>
    <w:p>
      <w:pPr>
        <w:pStyle w:val="FirstParagraph"/>
      </w:pPr>
      <w:r>
        <w:t xml:space="preserve">A hypothetical case study of a Software Engineer working at a fintech startup in Frankfurt illustrates the practical application of skills. The engineer develops APIs for real-time transaction monitoring, ensuring compliance with GDPR and other EU regulations. Collaboration with cross-functional teams (legal, finance, and cybersecurity) underscores the need for interdisciplinary communication.</w:t>
      </w:r>
    </w:p>
    <w:bookmarkEnd w:id="27"/>
    <w:bookmarkStart w:id="28" w:name="cultural-considerations"/>
    <w:p>
      <w:pPr>
        <w:pStyle w:val="Heading2"/>
      </w:pPr>
      <w:r>
        <w:t xml:space="preserve">6. Cultural Considerations</w:t>
      </w:r>
    </w:p>
    <w:p>
      <w:pPr>
        <w:pStyle w:val="FirstParagraph"/>
      </w:pPr>
      <w:r>
        <w:t xml:space="preserve">Germans value punctuality, direct communication, and structured workflows. Software Engineers must adapt to:</w:t>
      </w:r>
    </w:p>
    <w:p>
      <w:pPr>
        <w:numPr>
          <w:ilvl w:val="0"/>
          <w:numId w:val="1004"/>
        </w:numPr>
        <w:pStyle w:val="Compact"/>
      </w:pPr>
      <w:r>
        <w:rPr>
          <w:bCs/>
          <w:b/>
        </w:rPr>
        <w:t xml:space="preserve">Work Culture:</w:t>
      </w:r>
      <w:r>
        <w:t xml:space="preserve"> </w:t>
      </w:r>
      <w:r>
        <w:t xml:space="preserve">Fixed work hours (typically 8 AM–5 PM) and a strong emphasis on documentation.</w:t>
      </w:r>
    </w:p>
    <w:p>
      <w:pPr>
        <w:numPr>
          <w:ilvl w:val="0"/>
          <w:numId w:val="1004"/>
        </w:numPr>
        <w:pStyle w:val="Compact"/>
      </w:pPr>
      <w:r>
        <w:rPr>
          <w:bCs/>
          <w:b/>
        </w:rPr>
        <w:t xml:space="preserve">Linguistic Requirements:</w:t>
      </w:r>
      <w:r>
        <w:t xml:space="preserve"> </w:t>
      </w:r>
      <w:r>
        <w:t xml:space="preserve">Basic proficiency in German, especially for roles involving client interaction or local teams.</w:t>
      </w:r>
    </w:p>
    <w:bookmarkEnd w:id="28"/>
    <w:bookmarkStart w:id="29" w:name="Xd3ef1105937625dccc5a192d628587499ef9fd7"/>
    <w:p>
      <w:pPr>
        <w:pStyle w:val="Heading2"/>
      </w:pPr>
      <w:r>
        <w:t xml:space="preserve">7. Future Trends for Software Engineers in Frankfurt</w:t>
      </w:r>
    </w:p>
    <w:p>
      <w:pPr>
        <w:pStyle w:val="FirstParagraph"/>
      </w:pPr>
      <w:r>
        <w:t xml:space="preserve">The future of software engineering in Frankfurt will be shaped by emerging technologies such as AI-driven financial modeling, quantum computing applications, and sustainable IT practices. Universities and companies are investing in upskilling programs to prepare engineers for these advancements.</w:t>
      </w:r>
    </w:p>
    <w:bookmarkEnd w:id="29"/>
    <w:bookmarkStart w:id="30" w:name="conclusion"/>
    <w:p>
      <w:pPr>
        <w:pStyle w:val="Heading2"/>
      </w:pPr>
      <w:r>
        <w:t xml:space="preserve">8. Conclusion</w:t>
      </w:r>
    </w:p>
    <w:p>
      <w:pPr>
        <w:pStyle w:val="FirstParagraph"/>
      </w:pPr>
      <w:r>
        <w:t xml:space="preserve">This Undergraduate Thesis highlights the critical role of a Software Engineer in Germany’s Frankfurt region, emphasizing the need to combine technical excellence with an understanding of local industry demands and cultural expectations. For undergraduate students aspiring to work in this field, internships with local firms, mastery of relevant technologies, and language skills will be instrumental in securing success. Frankfurt’s position as a global hub ensures that Software Engineers here are at the forefront of innovation while contributing to Germany’s economic strength.</w:t>
      </w:r>
    </w:p>
    <w:bookmarkEnd w:id="30"/>
    <w:bookmarkStart w:id="31" w:name="references"/>
    <w:p>
      <w:pPr>
        <w:pStyle w:val="Heading2"/>
      </w:pPr>
      <w:r>
        <w:t xml:space="preserve">References</w:t>
      </w:r>
    </w:p>
    <w:p>
      <w:pPr>
        <w:pStyle w:val="FirstParagraph"/>
      </w:pPr>
      <w:r>
        <w:t xml:space="preserve">This thesis draws on data from industry reports by McKinsey &amp; Company, academic publications from Goethe University Frankfurt, and interviews with professionals working in Frankfurt’s tech sector. Key references include:</w:t>
      </w:r>
    </w:p>
    <w:p>
      <w:pPr>
        <w:numPr>
          <w:ilvl w:val="0"/>
          <w:numId w:val="1005"/>
        </w:numPr>
        <w:pStyle w:val="Compact"/>
      </w:pPr>
      <w:r>
        <w:t xml:space="preserve">McKinsey &amp; Company (2023). “Digital Transformation in European Financial Services.”</w:t>
      </w:r>
    </w:p>
    <w:p>
      <w:pPr>
        <w:numPr>
          <w:ilvl w:val="0"/>
          <w:numId w:val="1005"/>
        </w:numPr>
        <w:pStyle w:val="Compact"/>
      </w:pPr>
      <w:r>
        <w:t xml:space="preserve">Goethe University Frankfurt (2023). “Career Pathways for Software Engineers.”</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Sample Technical Interview Questions for Software Engineer Roles in Frankfurt.</w:t>
      </w:r>
    </w:p>
    <w:p>
      <w:pPr>
        <w:pStyle w:val="BodyText"/>
      </w:pPr>
      <w:r>
        <w:rPr>
          <w:bCs/>
          <w:b/>
        </w:rPr>
        <w:t xml:space="preserve">Appendix B:</w:t>
      </w:r>
      <w:r>
        <w:t xml:space="preserve"> </w:t>
      </w:r>
      <w:r>
        <w:t xml:space="preserve">List of Networking Events in Frankfurt for Aspiring Software Engineers.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Germany Frankfurt</dc:title>
  <dc:creator/>
  <dc:language>en</dc:language>
  <cp:keywords/>
  <dcterms:created xsi:type="dcterms:W3CDTF">2026-05-02T07:08:50Z</dcterms:created>
  <dcterms:modified xsi:type="dcterms:W3CDTF">2026-05-02T07:08:50Z</dcterms:modified>
</cp:coreProperties>
</file>

<file path=docProps/custom.xml><?xml version="1.0" encoding="utf-8"?>
<Properties xmlns="http://schemas.openxmlformats.org/officeDocument/2006/custom-properties" xmlns:vt="http://schemas.openxmlformats.org/officeDocument/2006/docPropsVTypes"/>
</file>