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cab15a893481518e77a81cf6f51aebf51fe06a7"/>
    <w:p>
      <w:pPr>
        <w:pStyle w:val="Heading1"/>
      </w:pPr>
      <w:r>
        <w:t xml:space="preserve">Undergraduate Thesis on Software Engineer in Iran, Tehran</w:t>
      </w:r>
    </w:p>
    <w:bookmarkStart w:id="20" w:name="introduction"/>
    <w:p>
      <w:pPr>
        <w:pStyle w:val="Heading2"/>
      </w:pPr>
      <w:r>
        <w:t xml:space="preserve">Introduction</w:t>
      </w:r>
    </w:p>
    <w:p>
      <w:pPr>
        <w:pStyle w:val="FirstParagraph"/>
      </w:pPr>
      <w:r>
        <w:t xml:space="preserve">The field of Software Engineering has emerged as a cornerstone of modern technological advancement, playing a pivotal role in shaping the global economy. In Iran, particularly within the vibrant city of Tehran, the demand for skilled software engineers has surged due to rapid digital transformation and growing tech entrepreneurship. This undergraduate thesis explores the evolution of Software Engineering education and practice in Iran’s capital, emphasizing its significance in addressing local challenges while aligning with international standards.</w:t>
      </w:r>
    </w:p>
    <w:p>
      <w:pPr>
        <w:pStyle w:val="BodyText"/>
      </w:pPr>
      <w:r>
        <w:t xml:space="preserve">Tehran, as a hub for academia, industry, and innovation, hosts esteemed universities such as Sharif University of Technology and the Iran University of Science and Technology (IUST). These institutions have been instrumental in cultivating a generation of software engineers equipped to tackle both domestic and global challenges. The thesis aims to analyze the unique opportunities and obstacles faced by Software Engineers in Tehran, highlighting their critical role in Iran’s technological landscape.</w:t>
      </w:r>
    </w:p>
    <w:bookmarkEnd w:id="20"/>
    <w:bookmarkStart w:id="21" w:name="X25b9db1d7a77f688236640d67f5aa95fdfc2c3e"/>
    <w:p>
      <w:pPr>
        <w:pStyle w:val="Heading2"/>
      </w:pPr>
      <w:r>
        <w:t xml:space="preserve">Background of Software Engineering in Iran</w:t>
      </w:r>
    </w:p>
    <w:p>
      <w:pPr>
        <w:pStyle w:val="FirstParagraph"/>
      </w:pPr>
      <w:r>
        <w:t xml:space="preserve">The software engineering discipline in Iran has evolved significantly over the past two decades. While early efforts focused on adapting foreign methodologies, recent years have seen a shift toward localized solutions tailored to Iran’s socio-economic and political context. The Iranian government has prioritized technological self-reliance, leading to increased investment in STEM education and innovation ecosystems.</w:t>
      </w:r>
    </w:p>
    <w:p>
      <w:pPr>
        <w:pStyle w:val="BodyText"/>
      </w:pPr>
      <w:r>
        <w:t xml:space="preserve">Tehran, as the center of this movement, has witnessed the rise of tech startups, software development firms, and research centers. However, challenges such as international sanctions and limited access to global tech resources have necessitated creative problem-solving by local Software Engineers. This thesis examines how these constraints have influenced curriculum design in Tehran’s universities and shaped career trajectories for graduates.</w:t>
      </w:r>
    </w:p>
    <w:bookmarkEnd w:id="21"/>
    <w:bookmarkStart w:id="22" w:name="Xecf5043db068956c6a8ee3429691fcdfa26e768"/>
    <w:p>
      <w:pPr>
        <w:pStyle w:val="Heading2"/>
      </w:pPr>
      <w:r>
        <w:t xml:space="preserve">Education and Curriculum for Software Engineers in Tehran</w:t>
      </w:r>
    </w:p>
    <w:p>
      <w:pPr>
        <w:pStyle w:val="FirstParagraph"/>
      </w:pPr>
      <w:r>
        <w:t xml:space="preserve">Undergraduate programs in Software Engineering at institutions like Sharif University of Technology are structured to align with global standards while addressing regional needs. The curriculum typically includes core subjects such as data structures, algorithms, software architecture, and project management. Additionally, courses on ethical hacking, AI ethics, and Persian language integration into software development reflect the unique context of Iran.</w:t>
      </w:r>
    </w:p>
    <w:p>
      <w:pPr>
        <w:pStyle w:val="BodyText"/>
      </w:pPr>
      <w:r>
        <w:t xml:space="preserve">Tehran-based universities emphasize hands-on training through internships with local companies. Students often collaborate on projects for startups or government initiatives focused on improving digital infrastructure. This blend of theoretical knowledge and practical experience prepares graduates to contribute effectively to Tehran’s tech-driven economy.</w:t>
      </w:r>
    </w:p>
    <w:bookmarkEnd w:id="22"/>
    <w:bookmarkStart w:id="23" w:name="Xea99a3428f81ab1da5a0ffe100f28998fdeba41"/>
    <w:p>
      <w:pPr>
        <w:pStyle w:val="Heading2"/>
      </w:pPr>
      <w:r>
        <w:t xml:space="preserve">Challenges Faced by Software Engineers in Iran</w:t>
      </w:r>
    </w:p>
    <w:p>
      <w:pPr>
        <w:pStyle w:val="FirstParagraph"/>
      </w:pPr>
      <w:r>
        <w:t xml:space="preserve">Despite progress, Software Engineers in Tehran encounter significant challenges. International sanctions have restricted access to cutting-edge tools, cloud services, and international collaboration opportunities. This has forced developers to create alternative solutions or rely on domestic platforms, which can be less efficient.</w:t>
      </w:r>
    </w:p>
    <w:p>
      <w:pPr>
        <w:pStyle w:val="BodyText"/>
      </w:pPr>
      <w:r>
        <w:t xml:space="preserve">Another challenge is the mismatch between academic programs and industry demands. While universities focus on theoretical concepts, many employers in Tehran prioritize practical skills such as agile development, DevOps practices, and cross-platform app design. This gap highlights the need for continuous skill development through workshops and industry partnerships.</w:t>
      </w:r>
    </w:p>
    <w:bookmarkEnd w:id="23"/>
    <w:bookmarkStart w:id="24" w:name="X321b445b06318171a2d287c2516ea9070d5cc74"/>
    <w:p>
      <w:pPr>
        <w:pStyle w:val="Heading2"/>
      </w:pPr>
      <w:r>
        <w:t xml:space="preserve">Opportunities for Growth in Tehran’s Tech Sector</w:t>
      </w:r>
    </w:p>
    <w:p>
      <w:pPr>
        <w:pStyle w:val="FirstParagraph"/>
      </w:pPr>
      <w:r>
        <w:t xml:space="preserve">Tehran offers ample opportunities for Software Engineers to innovate and thrive. The city is home to numerous tech parks, incubators, and co-working spaces that support entrepreneurship. Startups in sectors like fintech, healthtech, and AI are leveraging local talent to build scalable solutions.</w:t>
      </w:r>
    </w:p>
    <w:p>
      <w:pPr>
        <w:pStyle w:val="BodyText"/>
      </w:pPr>
      <w:r>
        <w:t xml:space="preserve">Government initiatives such as the “National Information and Communication Technology Plan” have further boosted the sector by funding R&amp;D projects. Software Engineers in Tehran are also contributing to national priorities, such as developing secure payment systems or improving public service digitization. These efforts underscore the critical role of Software Engineers in Iran’s economic resilience.</w:t>
      </w:r>
    </w:p>
    <w:bookmarkEnd w:id="24"/>
    <w:bookmarkStart w:id="25" w:name="case-studies-success-stories-from-tehran"/>
    <w:p>
      <w:pPr>
        <w:pStyle w:val="Heading2"/>
      </w:pPr>
      <w:r>
        <w:t xml:space="preserve">Case Studies: Success Stories from Tehran</w:t>
      </w:r>
    </w:p>
    <w:p>
      <w:pPr>
        <w:pStyle w:val="FirstParagraph"/>
      </w:pPr>
      <w:r>
        <w:t xml:space="preserve">This thesis highlights case studies of Software Engineers who have made notable contributions in Tehran. For example, graduates from IUST developed a mobile app to optimize public transportation in the city, addressing traffic congestion and improving user experience. Another team created an AI-powered platform for medical diagnostics, supported by local healthcare institutions.</w:t>
      </w:r>
    </w:p>
    <w:p>
      <w:pPr>
        <w:pStyle w:val="BodyText"/>
      </w:pPr>
      <w:r>
        <w:t xml:space="preserve">These examples illustrate how Software Engineers in Tehran are not only solving technical challenges but also driving social impact. Their work aligns with Iran’s vision of technological independence while demonstrating the potential of homegrown innovation.</w:t>
      </w:r>
    </w:p>
    <w:bookmarkEnd w:id="25"/>
    <w:bookmarkStart w:id="26" w:name="conclusion-and-future-directions"/>
    <w:p>
      <w:pPr>
        <w:pStyle w:val="Heading2"/>
      </w:pPr>
      <w:r>
        <w:t xml:space="preserve">Conclusion and Future Directions</w:t>
      </w:r>
    </w:p>
    <w:p>
      <w:pPr>
        <w:pStyle w:val="FirstParagraph"/>
      </w:pPr>
      <w:r>
        <w:t xml:space="preserve">The role of Software Engineers in Iran, particularly in Tehran, is indispensable to the nation’s progress. This thesis has explored their educational pathways, challenges, and opportunities within a dynamic but constrained environment. While obstacles like sanctions and resource limitations persist, the ingenuity of Tehran’s engineers offers a roadmap for sustainable development.</w:t>
      </w:r>
    </w:p>
    <w:p>
      <w:pPr>
        <w:pStyle w:val="BodyText"/>
      </w:pPr>
      <w:r>
        <w:t xml:space="preserve">Future research should focus on bridging the gap between academia and industry through revised curricula or industry-academia partnerships. Additionally, fostering global collaborations within ethical boundaries could enhance access to advanced technologies. For undergraduates pursuing Software Engineering in Tehran, this thesis serves as a call to embrace innovation, adaptability, and a commitment to national development.</w:t>
      </w:r>
    </w:p>
    <w:bookmarkEnd w:id="26"/>
    <w:bookmarkStart w:id="27" w:name="references"/>
    <w:p>
      <w:pPr>
        <w:pStyle w:val="Heading2"/>
      </w:pPr>
      <w:r>
        <w:t xml:space="preserve">References</w:t>
      </w:r>
    </w:p>
    <w:p>
      <w:pPr>
        <w:numPr>
          <w:ilvl w:val="0"/>
          <w:numId w:val="1001"/>
        </w:numPr>
        <w:pStyle w:val="Compact"/>
      </w:pPr>
      <w:r>
        <w:t xml:space="preserve">Sharif University of Technology. (2023). Software Engineering Curriculum Overview.</w:t>
      </w:r>
    </w:p>
    <w:p>
      <w:pPr>
        <w:numPr>
          <w:ilvl w:val="0"/>
          <w:numId w:val="1001"/>
        </w:numPr>
        <w:pStyle w:val="Compact"/>
      </w:pPr>
      <w:r>
        <w:t xml:space="preserve">Iran University of Science and Technology. (2023). Annual Report on Tech Innovation in Tehran.</w:t>
      </w:r>
    </w:p>
    <w:p>
      <w:pPr>
        <w:numPr>
          <w:ilvl w:val="0"/>
          <w:numId w:val="1001"/>
        </w:numPr>
        <w:pStyle w:val="Compact"/>
      </w:pPr>
      <w:r>
        <w:t xml:space="preserve">Islamic Republic of Iran Ministry of Communications. (2023). National ICT Development Plan.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List of Tehran-based Software Companies and Startups.</w:t>
      </w:r>
      <w:r>
        <w:br/>
      </w:r>
      <w:r>
        <w:rPr>
          <w:bCs/>
          <w:b/>
        </w:rPr>
        <w:t xml:space="preserve">Appendix B:</w:t>
      </w:r>
      <w:r>
        <w:t xml:space="preserve"> </w:t>
      </w:r>
      <w:r>
        <w:t xml:space="preserve">Surveys on Student and Industry Professional Perceptions of Software Engineering in Iran.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Iran, Tehran</dc:title>
  <dc:creator/>
  <dc:language>en</dc:language>
  <cp:keywords/>
  <dcterms:created xsi:type="dcterms:W3CDTF">2026-03-09T20:08:30Z</dcterms:created>
  <dcterms:modified xsi:type="dcterms:W3CDTF">2026-03-09T20:08:30Z</dcterms:modified>
</cp:coreProperties>
</file>

<file path=docProps/custom.xml><?xml version="1.0" encoding="utf-8"?>
<Properties xmlns="http://schemas.openxmlformats.org/officeDocument/2006/custom-properties" xmlns:vt="http://schemas.openxmlformats.org/officeDocument/2006/docPropsVTypes"/>
</file>