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Manchester</w:t>
      </w:r>
    </w:p>
    <w:p>
      <w:pPr>
        <w:pStyle w:val="FirstParagraph"/>
      </w:pPr>
      <w:r>
        <w:t xml:space="preserve">```html</w:t>
      </w:r>
    </w:p>
    <w:bookmarkStart w:id="27" w:name="X9c243fc6fae527faf0bea3a2d888409638ceab5"/>
    <w:p>
      <w:pPr>
        <w:pStyle w:val="Heading1"/>
      </w:pPr>
      <w:r>
        <w:t xml:space="preserve">Undergraduate Thesis: Software Engineering in the United Kingdom, with a Focus on Manchester</w:t>
      </w:r>
    </w:p>
    <w:bookmarkStart w:id="20" w:name="abstract"/>
    <w:p>
      <w:pPr>
        <w:pStyle w:val="Heading2"/>
      </w:pPr>
      <w:r>
        <w:t xml:space="preserve">Abstract</w:t>
      </w:r>
    </w:p>
    <w:p>
      <w:pPr>
        <w:pStyle w:val="FirstParagraph"/>
      </w:pPr>
      <w:r>
        <w:t xml:space="preserve">This Undergraduate Thesis explores the role and significance of Software Engineer education and practice within the context of the United Kingdom, specifically highlighting opportunities and challenges in Manchester. As a major technological hub in England, Manchester offers a unique ecosystem for aspiring software engineers, combining world-class academic institutions, thriving tech industries, and collaborative innovation spaces. This document examines how undergraduate programs at institutions such as The University of Manchester prepare students for careers in software engineering while addressing regional demand and global trends. It also evaluates the interplay between academic training and industry needs in the United Kingdom's rapidly evolving tech landscape.</w:t>
      </w:r>
    </w:p>
    <w:bookmarkEnd w:id="20"/>
    <w:bookmarkStart w:id="21" w:name="introduction"/>
    <w:p>
      <w:pPr>
        <w:pStyle w:val="Heading2"/>
      </w:pPr>
      <w:r>
        <w:t xml:space="preserve">Introduction</w:t>
      </w:r>
    </w:p>
    <w:p>
      <w:pPr>
        <w:pStyle w:val="FirstParagraph"/>
      </w:pPr>
      <w:r>
        <w:t xml:space="preserve">The United Kingdom has long been a leader in technological innovation, with cities like Manchester playing a pivotal role in shaping the future of software engineering. As an undergraduate Software Engineer student, understanding the interplay between academic programs and industry demands is crucial for career readiness. Manchester, known for its historical contributions to science and technology (e.g., the birthplace of the first stored-program computer), continues to be a focal point for digital innovation in the UK.</w:t>
      </w:r>
    </w:p>
    <w:p>
      <w:pPr>
        <w:pStyle w:val="BodyText"/>
      </w:pPr>
      <w:r>
        <w:t xml:space="preserve">This thesis aims to provide an in-depth analysis of software engineering education and practice within the United Kingdom, with a specific focus on Manchester. It will explore how academic institutions align their curricula with industry standards, the skills required for success in the field, and the opportunities available to graduates in this dynamic city.</w:t>
      </w:r>
    </w:p>
    <w:bookmarkEnd w:id="21"/>
    <w:bookmarkStart w:id="22" w:name="literature-review"/>
    <w:p>
      <w:pPr>
        <w:pStyle w:val="Heading2"/>
      </w:pPr>
      <w:r>
        <w:t xml:space="preserve">Literature Review</w:t>
      </w:r>
    </w:p>
    <w:p>
      <w:pPr>
        <w:pStyle w:val="FirstParagraph"/>
      </w:pPr>
      <w:r>
        <w:t xml:space="preserve">Software engineering education has evolved significantly over the past two decades, emphasizing not only technical proficiency but also interdisciplinary collaboration. According to a 2023 report by the Royal Academy of Engineering, the UK faces a growing demand for software engineers, particularly in sectors such as fintech, artificial intelligence (AI), and cybersecurity. This aligns with Manchester's emergence as a tech powerhouse, supported by initiatives like the Greater Manchester Combined Authority's Digital Strategy.</w:t>
      </w:r>
    </w:p>
    <w:p>
      <w:pPr>
        <w:pStyle w:val="BodyText"/>
      </w:pPr>
      <w:r>
        <w:t xml:space="preserve">Academic institutions in Manchester have responded to these trends by integrating emerging technologies into their curricula. For instance, The University of Manchester’s Department of Computer Science offers modules on cloud computing, machine learning, and ethical AI—skills directly relevant to industry needs in the United Kingdom. However, challenges such as the global competition for talent and rapid technological advancements necessitate continuous adaptation in academic programs.</w:t>
      </w:r>
    </w:p>
    <w:bookmarkEnd w:id="22"/>
    <w:bookmarkStart w:id="23" w:name="case-study-manchesters-tech-ecosystem"/>
    <w:p>
      <w:pPr>
        <w:pStyle w:val="Heading2"/>
      </w:pPr>
      <w:r>
        <w:t xml:space="preserve">Case Study: Manchester’s Tech Ecosystem</w:t>
      </w:r>
    </w:p>
    <w:p>
      <w:pPr>
        <w:pStyle w:val="FirstParagraph"/>
      </w:pPr>
      <w:r>
        <w:t xml:space="preserve">Manchester’s tech ecosystem is a microcosm of the United Kingdom's broader software engineering landscape. The city hosts companies like BAE Systems, Microsoft, and Cognizant, alongside startups in sectors ranging from healthcare technology to sustainable energy. For example, the Manchester Science Park has become a hub for innovation, fostering collaboration between academia and industry.</w:t>
      </w:r>
    </w:p>
    <w:p>
      <w:pPr>
        <w:pStyle w:val="BodyText"/>
      </w:pPr>
      <w:r>
        <w:t xml:space="preserve">Undergraduate Software Engineer students in Manchester benefit from these partnerships through internships at local firms and research projects with industry partners. A 2022 case study by the University of Manchester highlighted how students collaborated on a real-world AI project with a regional healthcare provider, demonstrating the practical application of classroom knowledge.</w:t>
      </w:r>
    </w:p>
    <w:bookmarkEnd w:id="23"/>
    <w:bookmarkStart w:id="24" w:name="challenges-and-opportunities"/>
    <w:p>
      <w:pPr>
        <w:pStyle w:val="Heading2"/>
      </w:pPr>
      <w:r>
        <w:t xml:space="preserve">Challenges and Opportunities</w:t>
      </w:r>
    </w:p>
    <w:p>
      <w:pPr>
        <w:pStyle w:val="FirstParagraph"/>
      </w:pPr>
      <w:r>
        <w:rPr>
          <w:bCs/>
          <w:b/>
        </w:rPr>
        <w:t xml:space="preserve">Challenges:</w:t>
      </w:r>
    </w:p>
    <w:p>
      <w:pPr>
        <w:numPr>
          <w:ilvl w:val="0"/>
          <w:numId w:val="1001"/>
        </w:numPr>
        <w:pStyle w:val="Compact"/>
      </w:pPr>
      <w:r>
        <w:rPr>
          <w:iCs/>
          <w:i/>
        </w:rPr>
        <w:t xml:space="preserve">Skill Gaps:</w:t>
      </w:r>
      <w:r>
        <w:t xml:space="preserve"> </w:t>
      </w:r>
      <w:r>
        <w:t xml:space="preserve">The rapid pace of technological change often outstrips academic curricula, leaving gaps between student competencies and industry expectations.</w:t>
      </w:r>
    </w:p>
    <w:p>
      <w:pPr>
        <w:numPr>
          <w:ilvl w:val="0"/>
          <w:numId w:val="1001"/>
        </w:numPr>
        <w:pStyle w:val="Compact"/>
      </w:pPr>
      <w:r>
        <w:rPr>
          <w:iCs/>
          <w:i/>
        </w:rPr>
        <w:t xml:space="preserve">Competition:</w:t>
      </w:r>
      <w:r>
        <w:t xml:space="preserve"> </w:t>
      </w:r>
      <w:r>
        <w:t xml:space="preserve">Manchester’s proximity to London and other tech hubs in the UK intensifies competition for entry-level roles.</w:t>
      </w:r>
    </w:p>
    <w:p>
      <w:pPr>
        <w:numPr>
          <w:ilvl w:val="0"/>
          <w:numId w:val="1001"/>
        </w:numPr>
        <w:pStyle w:val="Compact"/>
      </w:pPr>
      <w:r>
        <w:rPr>
          <w:iCs/>
          <w:i/>
        </w:rPr>
        <w:t xml:space="preserve">Globalization:</w:t>
      </w:r>
      <w:r>
        <w:t xml:space="preserve"> </w:t>
      </w:r>
      <w:r>
        <w:t xml:space="preserve">Remote work opportunities have expanded the talent pool, increasing pressure on local graduates to stand out.</w:t>
      </w:r>
    </w:p>
    <w:p>
      <w:pPr>
        <w:pStyle w:val="FirstParagraph"/>
      </w:pPr>
      <w:r>
        <w:rPr>
          <w:bCs/>
          <w:b/>
        </w:rPr>
        <w:t xml:space="preserve">Opportunities:</w:t>
      </w:r>
    </w:p>
    <w:p>
      <w:pPr>
        <w:numPr>
          <w:ilvl w:val="0"/>
          <w:numId w:val="1002"/>
        </w:numPr>
        <w:pStyle w:val="Compact"/>
      </w:pPr>
      <w:r>
        <w:rPr>
          <w:iCs/>
          <w:i/>
        </w:rPr>
        <w:t xml:space="preserve">Creative Industries:</w:t>
      </w:r>
      <w:r>
        <w:t xml:space="preserve"> </w:t>
      </w:r>
      <w:r>
        <w:t xml:space="preserve">Manchester’s creative sector, including digital media and gaming, offers unique avenues for software engineers.</w:t>
      </w:r>
    </w:p>
    <w:p>
      <w:pPr>
        <w:numPr>
          <w:ilvl w:val="0"/>
          <w:numId w:val="1002"/>
        </w:numPr>
        <w:pStyle w:val="Compact"/>
      </w:pPr>
      <w:r>
        <w:rPr>
          <w:iCs/>
          <w:i/>
        </w:rPr>
        <w:t xml:space="preserve">Government Support:</w:t>
      </w:r>
      <w:r>
        <w:t xml:space="preserve"> </w:t>
      </w:r>
      <w:r>
        <w:t xml:space="preserve">Initiatives such as the UK’s Tech Nation program provide funding and mentorship for tech startups in Manchester.</w:t>
      </w:r>
    </w:p>
    <w:p>
      <w:pPr>
        <w:numPr>
          <w:ilvl w:val="0"/>
          <w:numId w:val="1002"/>
        </w:numPr>
        <w:pStyle w:val="Compact"/>
      </w:pPr>
      <w:r>
        <w:rPr>
          <w:iCs/>
          <w:i/>
        </w:rPr>
        <w:t xml:space="preserve">Cross-Disciplinary Projects:</w:t>
      </w:r>
      <w:r>
        <w:t xml:space="preserve"> </w:t>
      </w:r>
      <w:r>
        <w:t xml:space="preserve">Collaborations between engineering programs and other disciplines (e.g., biotechnology, urban planning) open doors for innovative software applications.</w:t>
      </w:r>
    </w:p>
    <w:bookmarkEnd w:id="24"/>
    <w:bookmarkStart w:id="25" w:name="conclusion"/>
    <w:p>
      <w:pPr>
        <w:pStyle w:val="Heading2"/>
      </w:pPr>
      <w:r>
        <w:t xml:space="preserve">Conclusion</w:t>
      </w:r>
    </w:p>
    <w:p>
      <w:pPr>
        <w:pStyle w:val="FirstParagraph"/>
      </w:pPr>
      <w:r>
        <w:t xml:space="preserve">This Undergraduate Thesis has underscored the critical role of Software Engineer education in shaping the future of technology within the United Kingdom, with Manchester serving as a prime example of a city where academic excellence meets industry demand. As graduates navigate this landscape, they must remain adaptable, leveraging both their formal training and real-world experiences to thrive in a competitive field.</w:t>
      </w:r>
    </w:p>
    <w:p>
      <w:pPr>
        <w:pStyle w:val="BodyText"/>
      </w:pPr>
      <w:r>
        <w:t xml:space="preserve">For institutions like The University of Manchester and other educational providers in the UK, continuous alignment with industry needs is essential. Similarly, students should actively engage with Manchester’s vibrant tech community to build networks and gain practical insights. Future research could explore the impact of emerging technologies such as quantum computing on software engineering education or strategies for addressing regional disparities in tech workforce development across the United Kingdom.</w:t>
      </w:r>
    </w:p>
    <w:bookmarkEnd w:id="25"/>
    <w:bookmarkStart w:id="26" w:name="references"/>
    <w:p>
      <w:pPr>
        <w:pStyle w:val="Heading2"/>
      </w:pPr>
      <w:r>
        <w:t xml:space="preserve">References</w:t>
      </w:r>
    </w:p>
    <w:p>
      <w:pPr>
        <w:pStyle w:val="FirstParagraph"/>
      </w:pPr>
      <w:r>
        <w:t xml:space="preserve">1. Royal Academy of Engineering (2023). "The Future of UK Engineering: Skills and Innovation." Retrieved from [https://www.raeng.org.uk](https://www.raeng.org.uk)</w:t>
      </w:r>
    </w:p>
    <w:p>
      <w:pPr>
        <w:pStyle w:val="BodyText"/>
      </w:pPr>
      <w:r>
        <w:t xml:space="preserve">2. University of Manchester (2022). "Case Study: AI in Healthcare—Collaboration with Manchester University NHS Foundation Trust." Internal Report.</w:t>
      </w:r>
    </w:p>
    <w:p>
      <w:pPr>
        <w:pStyle w:val="BodyText"/>
      </w:pPr>
      <w:r>
        <w:t xml:space="preserve">3. Greater Manchester Combined Authority (2021). "Digital Strategy for Greater Manchester." Retrieved from [https://www.greatermanchester.gov.uk](https://www.greatermanchester.gov.uk)</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Engineering in the United Kingdom, with a Focus on Manchester</dc:title>
  <dc:creator/>
  <dc:language>en</dc:language>
  <cp:keywords/>
  <dcterms:created xsi:type="dcterms:W3CDTF">2026-07-21T14:20:54Z</dcterms:created>
  <dcterms:modified xsi:type="dcterms:W3CDTF">2026-07-21T14:20:54Z</dcterms:modified>
</cp:coreProperties>
</file>

<file path=docProps/custom.xml><?xml version="1.0" encoding="utf-8"?>
<Properties xmlns="http://schemas.openxmlformats.org/officeDocument/2006/custom-properties" xmlns:vt="http://schemas.openxmlformats.org/officeDocument/2006/docPropsVTypes"/>
</file>