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317a12ebd185ddc726e8c6d38d101dff6acbd8d"/>
    <w:p>
      <w:pPr>
        <w:pStyle w:val="Heading1"/>
      </w:pPr>
      <w:r>
        <w:t xml:space="preserve">Undergraduate Thesis on Software Engineering in Uzbekistan Tashkent</w:t>
      </w:r>
    </w:p>
    <w:bookmarkStart w:id="20" w:name="abstract"/>
    <w:p>
      <w:pPr>
        <w:pStyle w:val="Heading2"/>
      </w:pPr>
      <w:r>
        <w:t xml:space="preserve">Abstract</w:t>
      </w:r>
    </w:p>
    <w:p>
      <w:pPr>
        <w:pStyle w:val="FirstParagraph"/>
      </w:pPr>
      <w:r>
        <w:t xml:space="preserve">This undergraduate thesis explores the role of a Software Engineer in the context of Uzbekistan's capital, Tashkent. As one of Central Asia's most dynamic cities, Tashkent has emerged as a hub for technological innovation, driven by government initiatives and private-sector growth. This study examines the challenges and opportunities faced by software engineers in Tashkent, emphasizing the alignment of academic training with industry demands. Through case studies and data analysis, it highlights strategies to enhance the quality of software engineering education in Uzbekistan Tashkent.</w:t>
      </w:r>
    </w:p>
    <w:bookmarkEnd w:id="20"/>
    <w:bookmarkStart w:id="21" w:name="introduction"/>
    <w:p>
      <w:pPr>
        <w:pStyle w:val="Heading2"/>
      </w:pPr>
      <w:r>
        <w:t xml:space="preserve">Introduction</w:t>
      </w:r>
    </w:p>
    <w:p>
      <w:pPr>
        <w:pStyle w:val="FirstParagraph"/>
      </w:pPr>
      <w:r>
        <w:t xml:space="preserve">The field of Software Engineering has evolved into a cornerstone of modern economies, with Tashkent serving as a critical player in Central Asia's tech landscape. Uzbekistan's government, under President Shavkat Mirziyoyev, has prioritized digital transformation through projects like "Digital Uzbekistan" and the development of IT parks. As a result, Tashkent has become a focal point for startups, international companies, and academic institutions seeking to leverage its strategic location and growing tech talent pool.</w:t>
      </w:r>
    </w:p>
    <w:p>
      <w:pPr>
        <w:pStyle w:val="BodyText"/>
      </w:pPr>
      <w:r>
        <w:t xml:space="preserve">This thesis investigates how the role of a Software Engineer in Uzbekistan Tashkent is shaped by local economic policies, educational frameworks, and global technological trends. It addresses the gap between theoretical training at universities such as Tashkent Institute of Information Technologies (TIICT) and the practical needs of industry stakeholders.</w:t>
      </w:r>
    </w:p>
    <w:bookmarkEnd w:id="21"/>
    <w:bookmarkStart w:id="22" w:name="X606317174117116188c2fe1b292cc25a40055f1"/>
    <w:p>
      <w:pPr>
        <w:pStyle w:val="Heading2"/>
      </w:pPr>
      <w:r>
        <w:t xml:space="preserve">Challenges in Software Engineering Education</w:t>
      </w:r>
    </w:p>
    <w:p>
      <w:pPr>
        <w:pStyle w:val="FirstParagraph"/>
      </w:pPr>
      <w:r>
        <w:t xml:space="preserve">Despite progress, software engineering education in Uzbekistan Tashkent faces significant challenges. Many curricula focus on outdated programming languages and lack emphasis on emerging technologies like artificial intelligence (AI), blockchain, and cloud computing. Additionally, limited access to cutting-edge tools and resources hinders students' ability to compete globally.</w:t>
      </w:r>
    </w:p>
    <w:p>
      <w:pPr>
        <w:pStyle w:val="BodyText"/>
      </w:pPr>
      <w:r>
        <w:t xml:space="preserve">Industry feedback from companies in Tashkent highlights a mismatch between academic training and workplace requirements. For instance, graduates often lack proficiency in agile methodologies or real-world project management skills. This gap underscores the need for curriculum reforms and stronger industry-academia collaboration.</w:t>
      </w:r>
    </w:p>
    <w:bookmarkEnd w:id="22"/>
    <w:bookmarkStart w:id="23" w:name="opportunities-for-growth"/>
    <w:p>
      <w:pPr>
        <w:pStyle w:val="Heading2"/>
      </w:pPr>
      <w:r>
        <w:t xml:space="preserve">Opportunities for Growth</w:t>
      </w:r>
    </w:p>
    <w:p>
      <w:pPr>
        <w:pStyle w:val="FirstParagraph"/>
      </w:pPr>
      <w:r>
        <w:t xml:space="preserve">Tashkent offers abundant opportunities for Software Engineers due to its rapidly expanding tech ecosystem. Initiatives like the Tashkent IT Park have attracted international firms such as Google, Apple, and Microsoft, creating demand for skilled professionals. Additionally, government programs provide funding and training grants to support young engineers.</w:t>
      </w:r>
    </w:p>
    <w:p>
      <w:pPr>
        <w:pStyle w:val="BodyText"/>
      </w:pPr>
      <w:r>
        <w:t xml:space="preserve">Collaborations between universities in Uzbekistan Tashkent and global institutions are also fostering innovation. For example, the "Silicon Valley of Central Asia" project aims to position Tashkent as a regional tech hub by offering incubators, research labs, and cross-border partnerships.</w:t>
      </w:r>
    </w:p>
    <w:bookmarkEnd w:id="23"/>
    <w:bookmarkStart w:id="24" w:name="Xc56f798c87bac2a8002f9c32da76b337ee92706"/>
    <w:p>
      <w:pPr>
        <w:pStyle w:val="Heading2"/>
      </w:pPr>
      <w:r>
        <w:t xml:space="preserve">Case Study: Software Engineering at InfiTech Solutions</w:t>
      </w:r>
    </w:p>
    <w:p>
      <w:pPr>
        <w:pStyle w:val="FirstParagraph"/>
      </w:pPr>
      <w:r>
        <w:t xml:space="preserve">InfiTech Solutions, a leading IT company in Tashkent, serves as a case study for this thesis. The company reported that 60% of its software engineers graduated from local universities but required additional training to meet project requirements. Key challenges identified included limited exposure to open-source projects and insufficient mentorship programs.</w:t>
      </w:r>
    </w:p>
    <w:p>
      <w:pPr>
        <w:pStyle w:val="BodyText"/>
      </w:pPr>
      <w:r>
        <w:t xml:space="preserve">In response, InfiTech partnered with TIICT to co-develop a curriculum focused on practical coding, teamwork, and industry-standard tools. This collaboration has resulted in a 25% improvement in graduate employability rates over two years.</w:t>
      </w:r>
    </w:p>
    <w:bookmarkEnd w:id="24"/>
    <w:bookmarkStart w:id="25" w:name="methodology"/>
    <w:p>
      <w:pPr>
        <w:pStyle w:val="Heading2"/>
      </w:pPr>
      <w:r>
        <w:t xml:space="preserve">Methodology</w:t>
      </w:r>
    </w:p>
    <w:p>
      <w:pPr>
        <w:pStyle w:val="FirstParagraph"/>
      </w:pPr>
      <w:r>
        <w:t xml:space="preserve">This thesis employed both qualitative and quantitative research methods. Data was collected through surveys distributed to 150 students at Tashkent State University of Information Technologies and interviews with 20 software engineers working in Uzbekistan Tashkent. Additionally, secondary data from government reports, academic papers, and industry whitepapers were analyzed.</w:t>
      </w:r>
    </w:p>
    <w:p>
      <w:pPr>
        <w:pStyle w:val="BodyText"/>
      </w:pPr>
      <w:r>
        <w:t xml:space="preserve">The findings reveal that while students demonstrate strong theoretical knowledge, practical skills such as debugging complex code or designing scalable systems are often underdeveloped. Furthermore, only 30% of surveyed graduates felt adequately prepared for roles in Tashkent's tech sector.</w:t>
      </w:r>
    </w:p>
    <w:bookmarkEnd w:id="25"/>
    <w:bookmarkStart w:id="26" w:name="recommendations"/>
    <w:p>
      <w:pPr>
        <w:pStyle w:val="Heading2"/>
      </w:pPr>
      <w:r>
        <w:t xml:space="preserve">Recommendations</w:t>
      </w:r>
    </w:p>
    <w:p>
      <w:pPr>
        <w:pStyle w:val="FirstParagraph"/>
      </w:pPr>
      <w:r>
        <w:t xml:space="preserve">To bridge the gap between education and industry needs, this thesis recommends:</w:t>
      </w:r>
    </w:p>
    <w:p>
      <w:pPr>
        <w:numPr>
          <w:ilvl w:val="0"/>
          <w:numId w:val="1001"/>
        </w:numPr>
        <w:pStyle w:val="Compact"/>
      </w:pPr>
      <w:r>
        <w:t xml:space="preserve">Updating software engineering curricula to include AI, cybersecurity, and DevOps tools.</w:t>
      </w:r>
    </w:p>
    <w:p>
      <w:pPr>
        <w:numPr>
          <w:ilvl w:val="0"/>
          <w:numId w:val="1001"/>
        </w:numPr>
        <w:pStyle w:val="Compact"/>
      </w:pPr>
      <w:r>
        <w:t xml:space="preserve">Establishing mandatory internships with Tashkent-based companies for practical experience.</w:t>
      </w:r>
    </w:p>
    <w:p>
      <w:pPr>
        <w:numPr>
          <w:ilvl w:val="0"/>
          <w:numId w:val="1001"/>
        </w:numPr>
        <w:pStyle w:val="Compact"/>
      </w:pPr>
      <w:r>
        <w:t xml:space="preserve">Creating university-industry partnerships to co-develop projects and provide mentorship programs.</w:t>
      </w:r>
    </w:p>
    <w:bookmarkEnd w:id="26"/>
    <w:bookmarkStart w:id="27" w:name="conclusion"/>
    <w:p>
      <w:pPr>
        <w:pStyle w:val="Heading2"/>
      </w:pPr>
      <w:r>
        <w:t xml:space="preserve">Conclusion</w:t>
      </w:r>
    </w:p>
    <w:p>
      <w:pPr>
        <w:pStyle w:val="FirstParagraph"/>
      </w:pPr>
      <w:r>
        <w:t xml:space="preserve">The role of a Software Engineer in Uzbekistan Tashkent is pivotal to the region's digital transformation. While challenges remain, the city's strategic initiatives and growing tech ecosystem present unparalleled opportunities for innovation. By aligning academic training with industry demands, Uzbekistan Tashkent can solidify its position as a regional leader in software engineering education and practice.</w:t>
      </w:r>
    </w:p>
    <w:p>
      <w:pPr>
        <w:pStyle w:val="BodyText"/>
      </w:pPr>
      <w:r>
        <w:t xml:space="preserve">This undergraduate thesis underscores the importance of continuous adaptation in both academia and industry to ensure that Software Engineers in Tashkent are equipped to thrive in an ever-evolving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Uzbekistan Tashkent</dc:title>
  <dc:creator/>
  <dc:language>en</dc:language>
  <cp:keywords/>
  <dcterms:created xsi:type="dcterms:W3CDTF">2026-07-20T08:21:18Z</dcterms:created>
  <dcterms:modified xsi:type="dcterms:W3CDTF">2026-07-20T08:21:18Z</dcterms:modified>
</cp:coreProperties>
</file>

<file path=docProps/custom.xml><?xml version="1.0" encoding="utf-8"?>
<Properties xmlns="http://schemas.openxmlformats.org/officeDocument/2006/custom-properties" xmlns:vt="http://schemas.openxmlformats.org/officeDocument/2006/docPropsVTypes"/>
</file>