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0" w:name="Xedd10a1c85088ea6ff8d2195107c9774868423d"/>
    <w:p>
      <w:pPr>
        <w:pStyle w:val="Heading1"/>
      </w:pPr>
      <w:r>
        <w:t xml:space="preserve">Undergraduate Thesis: The Role and Challenges of a Special Education Teacher in Japan Kyoto</w:t>
      </w:r>
    </w:p>
    <w:bookmarkStart w:id="20" w:name="abstract"/>
    <w:p>
      <w:pPr>
        <w:pStyle w:val="Heading2"/>
      </w:pPr>
      <w:r>
        <w:t xml:space="preserve">Abstract</w:t>
      </w:r>
    </w:p>
    <w:p>
      <w:pPr>
        <w:pStyle w:val="FirstParagraph"/>
      </w:pPr>
      <w:r>
        <w:t xml:space="preserve">This undergraduate thesis explores the role, responsibilities, and challenges faced by special education teachers in Japan, with a specific focus on Kyoto. As a city renowned for its cultural heritage and advanced educational systems, Kyoto presents unique opportunities and obstacles for educators working with students with diverse learning needs. Through an analysis of local policies, societal attitudes, and classroom practices, this paper highlights the importance of specialized training and inclusive education frameworks in Japan. The findings underscore the critical need for tailored support systems to empower special education teachers in Kyoto to effectively address the growing demands of students with disabilities.</w:t>
      </w:r>
    </w:p>
    <w:bookmarkEnd w:id="20"/>
    <w:bookmarkStart w:id="21" w:name="introduction"/>
    <w:p>
      <w:pPr>
        <w:pStyle w:val="Heading2"/>
      </w:pPr>
      <w:r>
        <w:t xml:space="preserve">Introduction</w:t>
      </w:r>
    </w:p>
    <w:p>
      <w:pPr>
        <w:pStyle w:val="FirstParagraph"/>
      </w:pPr>
      <w:r>
        <w:t xml:space="preserve">The role of a special education teacher is pivotal in fostering inclusive learning environments, particularly in regions like Kyoto, where historical and contemporary educational practices intersect. In Japan, the concept of "inclusive education" has gained momentum since the 1990s, driven by legal reforms such as the 2006 Act on the Promotion of Measures to Support Persons with Disabilities. This thesis examines how these policies are implemented in Kyoto’s public schools and private institutions, emphasizing the unique challenges faced by special education teachers in a society that traditionally prioritizes homogeneity.</w:t>
      </w:r>
    </w:p>
    <w:bookmarkEnd w:id="21"/>
    <w:bookmarkStart w:id="22" w:name="context-special-education-in-japan-kyoto"/>
    <w:p>
      <w:pPr>
        <w:pStyle w:val="Heading2"/>
      </w:pPr>
      <w:r>
        <w:t xml:space="preserve">Context: Special Education in Japan Kyoto</w:t>
      </w:r>
    </w:p>
    <w:p>
      <w:pPr>
        <w:pStyle w:val="FirstParagraph"/>
      </w:pPr>
      <w:r>
        <w:t xml:space="preserve">Kyoto, as a cultural and educational hub of Japan, hosts a diverse student population. However, the city’s emphasis on academic rigor and standardized testing often clashes with the needs of students with disabilities. According to recent data from Kyoto Prefectural Board of Education, approximately 8% of students in Kyoto require special education services, including those with autism spectrum disorder (ASD), attention-deficit/hyperactivity disorder (ADHD), and intellectual disabilities.</w:t>
      </w:r>
    </w:p>
    <w:p>
      <w:pPr>
        <w:pStyle w:val="BodyText"/>
      </w:pPr>
      <w:r>
        <w:t xml:space="preserve">Special education teachers in Kyoto are tasked with designing individualized education plans (IEPs) that align with national curricula while accommodating unique learning styles. This requires a deep understanding of both Japanese pedagogical principles and internationally recognized special education methodologies, such as applied behavior analysis (ABA) or differentiated instruction.</w:t>
      </w:r>
    </w:p>
    <w:bookmarkEnd w:id="22"/>
    <w:bookmarkStart w:id="23" w:name="Xfc2c5077b05f6746255b1df3cd2168eeded7646"/>
    <w:p>
      <w:pPr>
        <w:pStyle w:val="Heading2"/>
      </w:pPr>
      <w:r>
        <w:t xml:space="preserve">Key Responsibilities of Special Education Teachers in Kyoto</w:t>
      </w:r>
    </w:p>
    <w:p>
      <w:pPr>
        <w:numPr>
          <w:ilvl w:val="0"/>
          <w:numId w:val="1001"/>
        </w:numPr>
        <w:pStyle w:val="Compact"/>
      </w:pPr>
      <w:r>
        <w:rPr>
          <w:bCs/>
          <w:b/>
        </w:rPr>
        <w:t xml:space="preserve">Curriculum Adaptation:</w:t>
      </w:r>
      <w:r>
        <w:t xml:space="preserve"> </w:t>
      </w:r>
      <w:r>
        <w:t xml:space="preserve">Tailoring lesson plans to meet the needs of students with disabilities while ensuring alignment with national standards.</w:t>
      </w:r>
    </w:p>
    <w:p>
      <w:pPr>
        <w:numPr>
          <w:ilvl w:val="0"/>
          <w:numId w:val="1001"/>
        </w:numPr>
        <w:pStyle w:val="Compact"/>
      </w:pPr>
      <w:r>
        <w:rPr>
          <w:bCs/>
          <w:b/>
        </w:rPr>
        <w:t xml:space="preserve">Cross-Disciplinary Collaboration:</w:t>
      </w:r>
      <w:r>
        <w:t xml:space="preserve"> </w:t>
      </w:r>
      <w:r>
        <w:t xml:space="preserve">Working alongside general education teachers, psychologists, and therapists to create cohesive support systems for students.</w:t>
      </w:r>
    </w:p>
    <w:p>
      <w:pPr>
        <w:numPr>
          <w:ilvl w:val="0"/>
          <w:numId w:val="1001"/>
        </w:numPr>
        <w:pStyle w:val="Compact"/>
      </w:pPr>
      <w:r>
        <w:rPr>
          <w:bCs/>
          <w:b/>
        </w:rPr>
        <w:t xml:space="preserve">Cultural Sensitivity:</w:t>
      </w:r>
      <w:r>
        <w:t xml:space="preserve"> </w:t>
      </w:r>
      <w:r>
        <w:t xml:space="preserve">Navigating Japan’s societal norms, which often prioritize collectivism over individualism, to promote inclusion without compromising cultural values.</w:t>
      </w:r>
    </w:p>
    <w:p>
      <w:pPr>
        <w:numPr>
          <w:ilvl w:val="0"/>
          <w:numId w:val="1001"/>
        </w:numPr>
        <w:pStyle w:val="Compact"/>
      </w:pPr>
      <w:r>
        <w:rPr>
          <w:bCs/>
          <w:b/>
        </w:rPr>
        <w:t xml:space="preserve">Parental Engagement:</w:t>
      </w:r>
      <w:r>
        <w:t xml:space="preserve"> </w:t>
      </w:r>
      <w:r>
        <w:t xml:space="preserve">Building trust with families through regular communication and workshops to ensure consistent support for students at home and school.</w:t>
      </w:r>
    </w:p>
    <w:bookmarkEnd w:id="23"/>
    <w:bookmarkStart w:id="24" w:name="X0de6cf275c145f2a7a144995e8541a0525a5f31"/>
    <w:p>
      <w:pPr>
        <w:pStyle w:val="Heading2"/>
      </w:pPr>
      <w:r>
        <w:t xml:space="preserve">Challenges Faced by Special Education Teachers in Kyoto</w:t>
      </w:r>
    </w:p>
    <w:p>
      <w:pPr>
        <w:pStyle w:val="FirstParagraph"/>
      </w:pPr>
      <w:r>
        <w:t xml:space="preserve">Despite their critical role, special education teachers in Kyoto encounter significant challenges. One major issue is the lack of adequate resources, including trained staff and specialized materials. A 2021 survey by the Japan Association for Support of People with Disabilities revealed that only 35% of Kyoto schools had sufficient funding for assistive technologies or sensory-friendly classrooms.</w:t>
      </w:r>
    </w:p>
    <w:p>
      <w:pPr>
        <w:pStyle w:val="BodyText"/>
      </w:pPr>
      <w:r>
        <w:t xml:space="preserve">Another challenge is societal stigma surrounding disabilities. While Japan has made strides in promoting inclusivity, many families still hesitate to enroll their children in mainstream schools due to fear of discrimination. This forces special education teachers to act as advocates not only for students but also for their families.</w:t>
      </w:r>
    </w:p>
    <w:bookmarkEnd w:id="24"/>
    <w:bookmarkStart w:id="25" w:name="cultural-and-policy-influences"/>
    <w:p>
      <w:pPr>
        <w:pStyle w:val="Heading2"/>
      </w:pPr>
      <w:r>
        <w:t xml:space="preserve">Cultural and Policy Influences</w:t>
      </w:r>
    </w:p>
    <w:p>
      <w:pPr>
        <w:pStyle w:val="FirstParagraph"/>
      </w:pPr>
      <w:r>
        <w:t xml:space="preserve">The Japanese concept of *wa* (和), meaning harmony, deeply influences educational practices in Kyoto. However, this emphasis on conformity can hinder the implementation of inclusive strategies that celebrate individual differences. Special education teachers must balance these cultural expectations with the need to provide equitable opportunities for all students.</w:t>
      </w:r>
    </w:p>
    <w:p>
      <w:pPr>
        <w:pStyle w:val="BodyText"/>
      </w:pPr>
      <w:r>
        <w:t xml:space="preserve">Policy-wise, Kyoto’s adherence to national legislation is commendable, but localized initiatives are limited. For example, while Japan mandates a 1:5 student-teacher ratio for special education classes, many Kyoto schools struggle to maintain this standard due to staffing shortages. This issue is compounded by the aging population of teachers in the region.</w:t>
      </w:r>
    </w:p>
    <w:bookmarkEnd w:id="25"/>
    <w:bookmarkStart w:id="26" w:name="recommendations-for-improvement"/>
    <w:p>
      <w:pPr>
        <w:pStyle w:val="Heading2"/>
      </w:pPr>
      <w:r>
        <w:t xml:space="preserve">Recommendations for Improvement</w:t>
      </w:r>
    </w:p>
    <w:p>
      <w:pPr>
        <w:pStyle w:val="FirstParagraph"/>
      </w:pPr>
      <w:r>
        <w:t xml:space="preserve">To address these challenges, this thesis proposes several strategies:</w:t>
      </w:r>
    </w:p>
    <w:p>
      <w:pPr>
        <w:numPr>
          <w:ilvl w:val="0"/>
          <w:numId w:val="1002"/>
        </w:numPr>
        <w:pStyle w:val="Compact"/>
      </w:pPr>
      <w:r>
        <w:rPr>
          <w:bCs/>
          <w:b/>
        </w:rPr>
        <w:t xml:space="preserve">Increased Funding:</w:t>
      </w:r>
      <w:r>
        <w:t xml:space="preserve"> </w:t>
      </w:r>
      <w:r>
        <w:t xml:space="preserve">Allocating more resources to Kyoto’s schools for training special education teachers and acquiring assistive technologies.</w:t>
      </w:r>
    </w:p>
    <w:p>
      <w:pPr>
        <w:numPr>
          <w:ilvl w:val="0"/>
          <w:numId w:val="1002"/>
        </w:numPr>
        <w:pStyle w:val="Compact"/>
      </w:pPr>
      <w:r>
        <w:rPr>
          <w:bCs/>
          <w:b/>
        </w:rPr>
        <w:t xml:space="preserve">Professional Development:</w:t>
      </w:r>
      <w:r>
        <w:t xml:space="preserve"> </w:t>
      </w:r>
      <w:r>
        <w:t xml:space="preserve">Offering workshops on culturally responsive teaching and modern special education techniques tailored to Kyoto’s context.</w:t>
      </w:r>
    </w:p>
    <w:p>
      <w:pPr>
        <w:numPr>
          <w:ilvl w:val="0"/>
          <w:numId w:val="1002"/>
        </w:numPr>
        <w:pStyle w:val="Compact"/>
      </w:pPr>
      <w:r>
        <w:rPr>
          <w:bCs/>
          <w:b/>
        </w:rPr>
        <w:t xml:space="preserve">Pilot Programs:</w:t>
      </w:r>
      <w:r>
        <w:t xml:space="preserve"> </w:t>
      </w:r>
      <w:r>
        <w:t xml:space="preserve">Implementing inclusive education pilot projects in collaboration with local universities, such as Kyoto University of Education, to test innovative practices.</w:t>
      </w:r>
    </w:p>
    <w:p>
      <w:pPr>
        <w:numPr>
          <w:ilvl w:val="0"/>
          <w:numId w:val="1002"/>
        </w:numPr>
        <w:pStyle w:val="Compact"/>
      </w:pPr>
      <w:r>
        <w:rPr>
          <w:bCs/>
          <w:b/>
        </w:rPr>
        <w:t xml:space="preserve">Public Awareness Campaigns:</w:t>
      </w:r>
      <w:r>
        <w:t xml:space="preserve"> </w:t>
      </w:r>
      <w:r>
        <w:t xml:space="preserve">Launching community initiatives to reduce stigma and promote the value of diversity in education.</w:t>
      </w:r>
    </w:p>
    <w:bookmarkEnd w:id="26"/>
    <w:bookmarkStart w:id="27" w:name="conclusion"/>
    <w:p>
      <w:pPr>
        <w:pStyle w:val="Heading2"/>
      </w:pPr>
      <w:r>
        <w:t xml:space="preserve">Conclusion</w:t>
      </w:r>
    </w:p>
    <w:p>
      <w:pPr>
        <w:pStyle w:val="FirstParagraph"/>
      </w:pPr>
      <w:r>
        <w:t xml:space="preserve">The role of a special education teacher in Kyoto is both challenging and transformative. As Japan continues to evolve its approach to inclusive education, the experiences of teachers in Kyoto highlight the need for systemic support, cultural adaptation, and community engagement. This thesis underscores that with adequate resources and policy alignment, special education teachers can play a vital role in shaping an equitable future for students with disabilities in Kyoto.</w:t>
      </w:r>
    </w:p>
    <w:bookmarkEnd w:id="27"/>
    <w:bookmarkStart w:id="28" w:name="references"/>
    <w:p>
      <w:pPr>
        <w:pStyle w:val="Heading2"/>
      </w:pPr>
      <w:r>
        <w:t xml:space="preserve">References</w:t>
      </w:r>
    </w:p>
    <w:p>
      <w:pPr>
        <w:numPr>
          <w:ilvl w:val="0"/>
          <w:numId w:val="1003"/>
        </w:numPr>
        <w:pStyle w:val="Compact"/>
      </w:pPr>
      <w:r>
        <w:t xml:space="preserve">Japan Ministry of Education, Culture, Sports, Science and Technology (MEXT). (2006). Act on the Promotion of Measures to Support Persons with Disabilities.</w:t>
      </w:r>
    </w:p>
    <w:p>
      <w:pPr>
        <w:numPr>
          <w:ilvl w:val="0"/>
          <w:numId w:val="1003"/>
        </w:numPr>
        <w:pStyle w:val="Compact"/>
      </w:pPr>
      <w:r>
        <w:t xml:space="preserve">Kyoto Prefectural Board of Education. (2021). Annual Report on Special Needs Education.</w:t>
      </w:r>
    </w:p>
    <w:p>
      <w:pPr>
        <w:numPr>
          <w:ilvl w:val="0"/>
          <w:numId w:val="1003"/>
        </w:numPr>
        <w:pStyle w:val="Compact"/>
      </w:pPr>
      <w:r>
        <w:t xml:space="preserve">Japan Association for Support of People with Disabilities. (2021). National Survey on Special Education Resources.</w:t>
      </w:r>
    </w:p>
    <w:bookmarkEnd w:id="28"/>
    <w:bookmarkStart w:id="29" w:name="appendices"/>
    <w:p>
      <w:pPr>
        <w:pStyle w:val="Heading2"/>
      </w:pPr>
      <w:r>
        <w:t xml:space="preserve">Appendices</w:t>
      </w:r>
    </w:p>
    <w:p>
      <w:pPr>
        <w:pStyle w:val="FirstParagraph"/>
      </w:pPr>
      <w:r>
        <w:rPr>
          <w:iCs/>
          <w:i/>
        </w:rPr>
        <w:t xml:space="preserve">(Include supplementary materials such as interview transcripts, survey data, or sample IEPs if required by the university.)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Japan Kyoto</dc:title>
  <dc:creator/>
  <dc:language>en</dc:language>
  <cp:keywords/>
  <dcterms:created xsi:type="dcterms:W3CDTF">2026-07-23T20:54:13Z</dcterms:created>
  <dcterms:modified xsi:type="dcterms:W3CDTF">2026-07-23T20:54:13Z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