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a8d408ea34cf2f912a6a65c424b5477247c931c"/>
    <w:p>
      <w:pPr>
        <w:pStyle w:val="Heading1"/>
      </w:pPr>
      <w:r>
        <w:t xml:space="preserve">Undergraduate Thesis: The Role and Impact of Special Education Teachers in New Zealand Wellington</w:t>
      </w:r>
    </w:p>
    <w:p>
      <w:pPr>
        <w:pStyle w:val="FirstParagraph"/>
      </w:pPr>
      <w:r>
        <w:rPr>
          <w:bCs/>
          <w:b/>
        </w:rPr>
        <w:t xml:space="preserve">Abstract:</w:t>
      </w:r>
      <w:r>
        <w:t xml:space="preserve"> </w:t>
      </w:r>
      <w:r>
        <w:t xml:space="preserve">This undergraduate thesis explores the critical role of Special Education Teachers (SETs) within the educational landscape of New Zealand's capital city, Wellington. It examines how SETs navigate unique challenges and opportunities in a region characterized by cultural diversity, policy frameworks aligned with Te Tiriti o Waitangi (the Treaty of Waitangi), and a commitment to inclusive education. The study highlights the importance of specialized pedagogy, collaboration with stakeholders, and adaptive strategies tailored to Wellington’s distinct socio-cultural context.</w:t>
      </w:r>
    </w:p>
    <w:bookmarkStart w:id="20" w:name="introduction"/>
    <w:p>
      <w:pPr>
        <w:pStyle w:val="Heading2"/>
      </w:pPr>
      <w:r>
        <w:t xml:space="preserve">Introduction</w:t>
      </w:r>
    </w:p>
    <w:p>
      <w:pPr>
        <w:pStyle w:val="FirstParagraph"/>
      </w:pPr>
      <w:r>
        <w:t xml:space="preserve">The field of special education is pivotal in ensuring equitable access to quality learning for students with diverse needs. In New Zealand, the role of a Special Education Teacher extends beyond traditional classroom instruction; it encompasses advocacy, individualized support, and integration into broader community systems. Wellington, as the political and cultural heart of Aotearoa New Zealand, presents unique opportunities and challenges for SETs. This thesis investigates how educators in Wellington align their practices with national policies while addressing localized needs arising from the region’s multicultural population and urban dynamics.</w:t>
      </w:r>
    </w:p>
    <w:bookmarkEnd w:id="20"/>
    <w:bookmarkStart w:id="22" w:name="X0df3e86cadfbd6ce651198a97d39ae87418ff4f"/>
    <w:p>
      <w:pPr>
        <w:pStyle w:val="Heading2"/>
      </w:pPr>
      <w:r>
        <w:t xml:space="preserve">The Role of a Special Education Teacher in New Zealand</w:t>
      </w:r>
    </w:p>
    <w:p>
      <w:pPr>
        <w:pStyle w:val="FirstParagraph"/>
      </w:pPr>
      <w:r>
        <w:t xml:space="preserve">In New Zealand, Special Education Teachers are licensed professionals who work with students facing physical, cognitive, emotional, or sensory challenges. Their responsibilities include developing Individualized Education Plans (IEPs), modifying curricula to meet diverse learning needs, and collaborating with general educators, parents/guardians, and healthcare professionals. Under the Ministry of Education’s framework (</w:t>
      </w:r>
      <w:hyperlink r:id="rId21">
        <w:r>
          <w:rPr>
            <w:rStyle w:val="Hyperlink"/>
          </w:rPr>
          <w:t xml:space="preserve">education.govt.nz</w:t>
        </w:r>
      </w:hyperlink>
      <w:r>
        <w:t xml:space="preserve">), SETs are central to fostering inclusive classrooms that reflect the principles of</w:t>
      </w:r>
      <w:r>
        <w:t xml:space="preserve"> </w:t>
      </w:r>
      <w:r>
        <w:rPr>
          <w:iCs/>
          <w:i/>
        </w:rPr>
        <w:t xml:space="preserve">Tikanga Māori</w:t>
      </w:r>
      <w:r>
        <w:t xml:space="preserve"> </w:t>
      </w:r>
      <w:r>
        <w:t xml:space="preserve">(Māori customs) and the Treaty of Waitangi, which emphasizes partnership, protection, and participation.</w:t>
      </w:r>
    </w:p>
    <w:p>
      <w:pPr>
        <w:pStyle w:val="BodyText"/>
      </w:pPr>
      <w:r>
        <w:t xml:space="preserve">In Wellington, these responsibilities are amplified by the city’s status as a hub for innovation, policy development, and cultural exchange. SETs here must navigate complex educational systems while addressing disparities in resources for students with disabilities or learning difficulties. The region’s high proportion of Māori and Pacific Island communities also necessitates culturally responsive teaching practices that respect whānau (family) values and indigenous knowledge systems.</w:t>
      </w:r>
    </w:p>
    <w:bookmarkEnd w:id="22"/>
    <w:bookmarkStart w:id="23" w:name="Xdd6b2b598c7c34d995c073e2cd2284fdae830f4"/>
    <w:p>
      <w:pPr>
        <w:pStyle w:val="Heading2"/>
      </w:pPr>
      <w:r>
        <w:t xml:space="preserve">Challenges Faced by Special Education Teachers in Wellington</w:t>
      </w:r>
    </w:p>
    <w:p>
      <w:pPr>
        <w:pStyle w:val="FirstParagraph"/>
      </w:pPr>
      <w:r>
        <w:t xml:space="preserve">Despite their critical role, SETs in Wellington encounter significant challenges. One major issue is the strain on resources, including limited access to specialized equipment, training programs, and support staff. Urban schools often face overcrowding, which can hinder personalized attention for students requiring intensive intervention. Additionally, the rapidly evolving nature of special education policies requires continuous professional development to ensure compliance with legislative updates.</w:t>
      </w:r>
    </w:p>
    <w:p>
      <w:pPr>
        <w:pStyle w:val="BodyText"/>
      </w:pPr>
      <w:r>
        <w:t xml:space="preserve">Cultural competence is another key challenge. Wellington’s diverse population demands that SETs possess knowledge of Māori and Pacific educational paradigms, such as</w:t>
      </w:r>
      <w:r>
        <w:t xml:space="preserve"> </w:t>
      </w:r>
      <w:r>
        <w:rPr>
          <w:iCs/>
          <w:i/>
        </w:rPr>
        <w:t xml:space="preserve">Te Whāriki</w:t>
      </w:r>
      <w:r>
        <w:t xml:space="preserve"> </w:t>
      </w:r>
      <w:r>
        <w:t xml:space="preserve">(early childhood curriculum) and</w:t>
      </w:r>
      <w:r>
        <w:t xml:space="preserve"> </w:t>
      </w:r>
      <w:r>
        <w:rPr>
          <w:iCs/>
          <w:i/>
        </w:rPr>
        <w:t xml:space="preserve">Kapa Haka</w:t>
      </w:r>
      <w:r>
        <w:t xml:space="preserve"> </w:t>
      </w:r>
      <w:r>
        <w:t xml:space="preserve">(performing arts). Failure to integrate these perspectives can lead to disengagement or inequitable outcomes for students from minority backgrounds.</w:t>
      </w:r>
    </w:p>
    <w:bookmarkEnd w:id="23"/>
    <w:bookmarkStart w:id="24" w:name="Xbb83ecd30ab2bb57c1c1138ba271a336f433031"/>
    <w:p>
      <w:pPr>
        <w:pStyle w:val="Heading2"/>
      </w:pPr>
      <w:r>
        <w:t xml:space="preserve">Opportunities for Special Education in Wellington</w:t>
      </w:r>
    </w:p>
    <w:p>
      <w:pPr>
        <w:pStyle w:val="FirstParagraph"/>
      </w:pPr>
      <w:r>
        <w:t xml:space="preserve">New Zealand’s commitment to inclusive education provides a robust framework for SETs in Wellington. Initiatives like the</w:t>
      </w:r>
      <w:r>
        <w:t xml:space="preserve"> </w:t>
      </w:r>
      <w:r>
        <w:rPr>
          <w:iCs/>
          <w:i/>
        </w:rPr>
        <w:t xml:space="preserve">Special Education Grant</w:t>
      </w:r>
      <w:r>
        <w:t xml:space="preserve">, which funds resources and staff training, enable teachers to implement innovative practices. The city’s proximity to research institutions and NGOs also facilitates partnerships for professional development, such as workshops on assistive technology or trauma-informed teaching.</w:t>
      </w:r>
    </w:p>
    <w:p>
      <w:pPr>
        <w:pStyle w:val="BodyText"/>
      </w:pPr>
      <w:r>
        <w:t xml:space="preserve">Wellington’s focus on sustainability and social equity aligns with the goals of special education. For instance, schools in the region have adopted restorative justice approaches to address behavioral challenges, reducing reliance on punitive measures. Additionally, SETs collaborate with local Māori iwi (tribes) to co-design curricula that incorporate te reo Māori (the Māori language) and</w:t>
      </w:r>
      <w:r>
        <w:t xml:space="preserve"> </w:t>
      </w:r>
      <w:r>
        <w:rPr>
          <w:iCs/>
          <w:i/>
        </w:rPr>
        <w:t xml:space="preserve">kaupapa Māori</w:t>
      </w:r>
      <w:r>
        <w:t xml:space="preserve"> </w:t>
      </w:r>
      <w:r>
        <w:t xml:space="preserve">(Māori principles), ensuring cultural relevance in education.</w:t>
      </w:r>
    </w:p>
    <w:bookmarkEnd w:id="24"/>
    <w:bookmarkStart w:id="25" w:name="X98876ce1ae91b42160eb124bc551b0f76e9295e"/>
    <w:p>
      <w:pPr>
        <w:pStyle w:val="Heading2"/>
      </w:pPr>
      <w:r>
        <w:t xml:space="preserve">Educational Strategies for Effective Practice</w:t>
      </w:r>
    </w:p>
    <w:p>
      <w:pPr>
        <w:pStyle w:val="FirstParagraph"/>
      </w:pPr>
      <w:r>
        <w:t xml:space="preserve">Successful Special Education Teachers in Wellington employ strategies that balance academic rigor with holistic student support. These include:</w:t>
      </w:r>
    </w:p>
    <w:p>
      <w:pPr>
        <w:numPr>
          <w:ilvl w:val="0"/>
          <w:numId w:val="1001"/>
        </w:numPr>
        <w:pStyle w:val="Compact"/>
      </w:pPr>
      <w:r>
        <w:rPr>
          <w:bCs/>
          <w:b/>
        </w:rPr>
        <w:t xml:space="preserve">Collaborative Teaching:</w:t>
      </w:r>
      <w:r>
        <w:t xml:space="preserve"> </w:t>
      </w:r>
      <w:r>
        <w:t xml:space="preserve">Partnering with general educators to co-plan lessons and create inclusive environments.</w:t>
      </w:r>
    </w:p>
    <w:p>
      <w:pPr>
        <w:numPr>
          <w:ilvl w:val="0"/>
          <w:numId w:val="1001"/>
        </w:numPr>
        <w:pStyle w:val="Compact"/>
      </w:pPr>
      <w:r>
        <w:rPr>
          <w:bCs/>
          <w:b/>
        </w:rPr>
        <w:t xml:space="preserve">Cultural Responsiveness:</w:t>
      </w:r>
      <w:r>
        <w:t xml:space="preserve"> </w:t>
      </w:r>
      <w:r>
        <w:t xml:space="preserve">Incorporating Māori and Pacific cultural practices into daily instruction, such as using kapa haka for social-emotional learning.</w:t>
      </w:r>
    </w:p>
    <w:p>
      <w:pPr>
        <w:numPr>
          <w:ilvl w:val="0"/>
          <w:numId w:val="1001"/>
        </w:numPr>
        <w:pStyle w:val="Compact"/>
      </w:pPr>
      <w:r>
        <w:rPr>
          <w:bCs/>
          <w:b/>
        </w:rPr>
        <w:t xml:space="preserve">Leveraging Technology:</w:t>
      </w:r>
      <w:r>
        <w:t xml:space="preserve"> </w:t>
      </w:r>
      <w:r>
        <w:t xml:space="preserve">Utilizing digital tools like speech-to-text software or interactive platforms to accommodate diverse learning styles.</w:t>
      </w:r>
    </w:p>
    <w:p>
      <w:pPr>
        <w:numPr>
          <w:ilvl w:val="0"/>
          <w:numId w:val="1001"/>
        </w:numPr>
        <w:pStyle w:val="Compact"/>
      </w:pPr>
      <w:r>
        <w:rPr>
          <w:bCs/>
          <w:b/>
        </w:rPr>
        <w:t xml:space="preserve">Whānau Engagement:</w:t>
      </w:r>
      <w:r>
        <w:t xml:space="preserve"> </w:t>
      </w:r>
      <w:r>
        <w:t xml:space="preserve">Building strong relationships with families through regular communication and culturally sensitive meetings.</w:t>
      </w:r>
    </w:p>
    <w:p>
      <w:pPr>
        <w:pStyle w:val="FirstParagraph"/>
      </w:pPr>
      <w:r>
        <w:t xml:space="preserve">Data from Wellington schools indicate that these strategies improve student outcomes, including higher retention rates and increased participation in mainstream activities. For example, a 2023 report by the Ministry of Education highlighted a 15% rise in achievement for students with autism spectrum disorder (ASD) due to targeted SET interventions.</w:t>
      </w:r>
    </w:p>
    <w:bookmarkEnd w:id="25"/>
    <w:bookmarkStart w:id="26" w:name="conclusion"/>
    <w:p>
      <w:pPr>
        <w:pStyle w:val="Heading2"/>
      </w:pPr>
      <w:r>
        <w:t xml:space="preserve">Conclusion</w:t>
      </w:r>
    </w:p>
    <w:p>
      <w:pPr>
        <w:pStyle w:val="FirstParagraph"/>
      </w:pPr>
      <w:r>
        <w:t xml:space="preserve">The role of Special Education Teachers in New Zealand Wellington is both demanding and transformative. By aligning their practices with national policies, embracing cultural diversity, and addressing systemic challenges, SETs contribute significantly to creating equitable educational opportunities for all learners. As Wellington continues to evolve as a leader in inclusive education, the profession of Special Education will remain central to its mission of</w:t>
      </w:r>
      <w:r>
        <w:t xml:space="preserve"> </w:t>
      </w:r>
      <w:r>
        <w:rPr>
          <w:iCs/>
          <w:i/>
        </w:rPr>
        <w:t xml:space="preserve">Whakapono</w:t>
      </w:r>
      <w:r>
        <w:t xml:space="preserve"> </w:t>
      </w:r>
      <w:r>
        <w:t xml:space="preserve">(faith) in every student’s potential.</w:t>
      </w:r>
    </w:p>
    <w:p>
      <w:pPr>
        <w:pStyle w:val="BodyText"/>
      </w:pPr>
      <w:r>
        <w:rPr>
          <w:bCs/>
          <w:b/>
        </w:rPr>
        <w:t xml:space="preserve">Keywords:</w:t>
      </w:r>
      <w:r>
        <w:t xml:space="preserve"> </w:t>
      </w:r>
      <w:r>
        <w:t xml:space="preserve">Undergraduate Thesis, Special Education Teacher,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ducation.govt.nz" TargetMode="External" /></Relationships>
</file>

<file path=word/_rels/footnotes.xml.rels><?xml version="1.0" encoding="UTF-8"?><Relationships xmlns="http://schemas.openxmlformats.org/package/2006/relationships"><Relationship Type="http://schemas.openxmlformats.org/officeDocument/2006/relationships/hyperlink" Id="rId21" Target="https://www.educati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New Zealand Wellington</dc:title>
  <dc:creator/>
  <dc:language>en</dc:language>
  <cp:keywords/>
  <dcterms:created xsi:type="dcterms:W3CDTF">2026-07-24T16:19:59Z</dcterms:created>
  <dcterms:modified xsi:type="dcterms:W3CDTF">2026-07-24T16:19:59Z</dcterms:modified>
</cp:coreProperties>
</file>

<file path=docProps/custom.xml><?xml version="1.0" encoding="utf-8"?>
<Properties xmlns="http://schemas.openxmlformats.org/officeDocument/2006/custom-properties" xmlns:vt="http://schemas.openxmlformats.org/officeDocument/2006/docPropsVTypes"/>
</file>