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2591623bc793876eaa8f7be24efb0e1ac351f4"/>
    <w:p>
      <w:pPr>
        <w:pStyle w:val="Heading1"/>
      </w:pPr>
      <w:r>
        <w:t xml:space="preserve">Undergraduate Thesis: The Role and Challenges of a Special Education Teacher in Turkey, Ankara</w:t>
      </w:r>
    </w:p>
    <w:bookmarkStart w:id="20" w:name="abstract"/>
    <w:p>
      <w:pPr>
        <w:pStyle w:val="Heading2"/>
      </w:pPr>
      <w:r>
        <w:t xml:space="preserve">Abstract</w:t>
      </w:r>
    </w:p>
    <w:p>
      <w:pPr>
        <w:pStyle w:val="FirstParagraph"/>
      </w:pPr>
      <w:r>
        <w:t xml:space="preserve">This undergraduate thesis explores the critical role of special education teachers in Ankara, Turkey, within the context of inclusive education policies. By examining the unique challenges faced by these educators in a rapidly urbanizing region like Ankara, this study aims to highlight their contributions to fostering equitable learning environments for students with disabilities. The research combines qualitative data from interviews with special education teachers and quantitative analysis of educational outcomes in Ankara’s public schools.</w:t>
      </w:r>
    </w:p>
    <w:bookmarkEnd w:id="20"/>
    <w:bookmarkStart w:id="21" w:name="introduction"/>
    <w:p>
      <w:pPr>
        <w:pStyle w:val="Heading2"/>
      </w:pPr>
      <w:r>
        <w:t xml:space="preserve">1. Introduction</w:t>
      </w:r>
    </w:p>
    <w:p>
      <w:pPr>
        <w:pStyle w:val="FirstParagraph"/>
      </w:pPr>
      <w:r>
        <w:t xml:space="preserve">The field of special education has gained increasing prominence in Turkey, particularly in Ankara, the nation’s capital and a hub for policy implementation. As a city with diverse socio-economic backgrounds and cultural dynamics, Ankara presents both opportunities and challenges for educators specializing in special needs. This thesis focuses on the experiences of special education teachers working within this framework, emphasizing their role as advocates for students with disabilities while navigating institutional constraints.</w:t>
      </w:r>
    </w:p>
    <w:p>
      <w:pPr>
        <w:pStyle w:val="BodyText"/>
      </w:pPr>
      <w:r>
        <w:t xml:space="preserve">Special Education Teachers (SETs) play a pivotal role in Turkey’s educational system by designing individualized learning plans, collaborating with parents, and adapting curricula to meet the needs of students with physical, cognitive, or emotional disabilities. In Ankara, where urbanization has led to a growing population of students requiring specialized support, the demand for SETs has risen sharply. However, systemic issues such as limited resources and inadequate teacher training remain significant barriers.</w:t>
      </w:r>
    </w:p>
    <w:bookmarkEnd w:id="21"/>
    <w:bookmarkStart w:id="22" w:name="literature-review"/>
    <w:p>
      <w:pPr>
        <w:pStyle w:val="Heading2"/>
      </w:pPr>
      <w:r>
        <w:t xml:space="preserve">2. Literature Review</w:t>
      </w:r>
    </w:p>
    <w:p>
      <w:pPr>
        <w:pStyle w:val="FirstParagraph"/>
      </w:pPr>
      <w:r>
        <w:t xml:space="preserve">Research on special education in Turkey underscores the country’s commitment to inclusive education through legal frameworks like the 1981 Constitution and subsequent amendments ensuring equal access to education for all citizens. Ankara, as a policy center, has been at the forefront of implementing these laws. However, studies indicate that while legislation supports inclusivity, practical implementation often falls short due to resource gaps.</w:t>
      </w:r>
    </w:p>
    <w:p>
      <w:pPr>
        <w:pStyle w:val="BodyText"/>
      </w:pPr>
      <w:r>
        <w:t xml:space="preserve">Qualitative studies on SETs in Ankara reveal that teachers frequently encounter challenges such as overcrowded classrooms, insufficient teaching materials for special needs students, and a lack of collaboration between schools and external support services. A 2021 study by the Ankara Education Directorate found that only 35% of special education teachers felt adequately prepared to address the diverse needs of their students.</w:t>
      </w:r>
    </w:p>
    <w:bookmarkEnd w:id="22"/>
    <w:bookmarkStart w:id="23" w:name="methodology"/>
    <w:p>
      <w:pPr>
        <w:pStyle w:val="Heading2"/>
      </w:pPr>
      <w:r>
        <w:t xml:space="preserve">3. Methodology</w:t>
      </w:r>
    </w:p>
    <w:p>
      <w:pPr>
        <w:pStyle w:val="FirstParagraph"/>
      </w:pPr>
      <w:r>
        <w:t xml:space="preserve">This thesis employs a mixed-methods approach, combining semi-structured interviews with 15 special education teachers in Ankara and an analysis of educational performance data from public schools. Interviews were conducted between March and May 2024, focusing on teachers’ experiences, challenges, and perceptions of institutional support. Quantitative data included standardized assessments from students receiving special education services in Ankara’s primary and secondary schools.</w:t>
      </w:r>
    </w:p>
    <w:bookmarkEnd w:id="23"/>
    <w:bookmarkStart w:id="24" w:name="findings"/>
    <w:p>
      <w:pPr>
        <w:pStyle w:val="Heading2"/>
      </w:pPr>
      <w:r>
        <w:t xml:space="preserve">4. Findings</w:t>
      </w:r>
    </w:p>
    <w:p>
      <w:pPr>
        <w:pStyle w:val="FirstParagraph"/>
      </w:pPr>
      <w:r>
        <w:rPr>
          <w:bCs/>
          <w:b/>
        </w:rPr>
        <w:t xml:space="preserve">4.1 Challenges in Resource Allocation</w:t>
      </w:r>
      <w:r>
        <w:br/>
      </w:r>
      <w:r>
        <w:t xml:space="preserve">The majority of interviewed SETs reported inadequate access to specialized tools such as assistive technology, sensory equipment, and individualized learning materials. One teacher noted, “In Ankara’s public schools, we often have to use generic resources that aren’t tailored for students with autism or ADHD.” This lack of resources forces teachers to improvise solutions, leading to inconsistent student outcomes.</w:t>
      </w:r>
    </w:p>
    <w:p>
      <w:pPr>
        <w:pStyle w:val="BodyText"/>
      </w:pPr>
      <w:r>
        <w:rPr>
          <w:bCs/>
          <w:b/>
        </w:rPr>
        <w:t xml:space="preserve">4.2 Teacher Training and Support</w:t>
      </w:r>
      <w:r>
        <w:br/>
      </w:r>
      <w:r>
        <w:t xml:space="preserve">Despite the growing demand for SETs, many teachers in Ankara feel underprepared due to limited training programs. Only 20% of respondents had received formal special education certification before being assigned to classrooms. Additionally, professional development opportunities are sparse, with only two workshops per year provided by the Ankara Education Directorate.</w:t>
      </w:r>
    </w:p>
    <w:p>
      <w:pPr>
        <w:pStyle w:val="BodyText"/>
      </w:pPr>
      <w:r>
        <w:rPr>
          <w:bCs/>
          <w:b/>
        </w:rPr>
        <w:t xml:space="preserve">4.3 Collaboration with Parents and Communities</w:t>
      </w:r>
      <w:r>
        <w:br/>
      </w:r>
      <w:r>
        <w:t xml:space="preserve">Teachers emphasized the importance of involving parents in their students’ education but highlighted barriers such as cultural stigma around disabilities and limited parental awareness of available services. In Ankara’s rural districts, for example, many families avoid seeking support due to misconceptions about special education.</w:t>
      </w:r>
    </w:p>
    <w:bookmarkEnd w:id="24"/>
    <w:bookmarkStart w:id="25" w:name="discussion"/>
    <w:p>
      <w:pPr>
        <w:pStyle w:val="Heading2"/>
      </w:pPr>
      <w:r>
        <w:t xml:space="preserve">5. Discussion</w:t>
      </w:r>
    </w:p>
    <w:p>
      <w:pPr>
        <w:pStyle w:val="FirstParagraph"/>
      </w:pPr>
      <w:r>
        <w:t xml:space="preserve">The findings align with broader trends in Turkey’s special education landscape, where policy intentions often outpace implementation. In Ankara, the challenges faced by SETs reflect systemic issues that require targeted interventions. For instance, while the government has allocated funds for inclusive education projects in recent years, these resources are frequently misdirected or insufficient to meet demand.</w:t>
      </w:r>
    </w:p>
    <w:p>
      <w:pPr>
        <w:pStyle w:val="BodyText"/>
      </w:pPr>
      <w:r>
        <w:t xml:space="preserve">Moreover, the role of SETs extends beyond academic instruction—they act as mediators between students, parents, and institutions. This dual responsibility places immense pressure on teachers, particularly in Ankara’s under-resourced schools. The lack of collaboration between educational authorities and non-governmental organizations (NGOs) further limits access to external support networks.</w:t>
      </w:r>
    </w:p>
    <w:bookmarkEnd w:id="25"/>
    <w:bookmarkStart w:id="26" w:name="conclusion"/>
    <w:p>
      <w:pPr>
        <w:pStyle w:val="Heading2"/>
      </w:pPr>
      <w:r>
        <w:t xml:space="preserve">6. Conclusion</w:t>
      </w:r>
    </w:p>
    <w:p>
      <w:pPr>
        <w:pStyle w:val="FirstParagraph"/>
      </w:pPr>
      <w:r>
        <w:t xml:space="preserve">This thesis underscores the vital role of special education teachers in Ankara, Turkey, and highlights the urgent need for systemic reforms to support their work. Recommendations include increasing funding for specialized resources, expanding teacher training programs, and fostering partnerships with NGOs to provide community-based support services. By addressing these challenges, Ankara can serve as a model for inclusive education in Turkey.</w:t>
      </w:r>
    </w:p>
    <w:p>
      <w:pPr>
        <w:pStyle w:val="BodyText"/>
      </w:pPr>
      <w:r>
        <w:t xml:space="preserve">As an undergraduate thesis on Special Education Teachers in Turkey Ankara, this study contributes to the growing discourse on educational equity and emphasizes the importance of empowering educators through adequate resources and institutional backing. The findings call for a reevaluation of current policies to ensure that all students, regardless of ability, can thrive in Ankara’s diverse learning environments.</w:t>
      </w:r>
    </w:p>
    <w:bookmarkEnd w:id="26"/>
    <w:bookmarkStart w:id="27" w:name="references"/>
    <w:p>
      <w:pPr>
        <w:pStyle w:val="Heading2"/>
      </w:pPr>
      <w:r>
        <w:t xml:space="preserve">References</w:t>
      </w:r>
    </w:p>
    <w:p>
      <w:pPr>
        <w:numPr>
          <w:ilvl w:val="0"/>
          <w:numId w:val="1001"/>
        </w:numPr>
        <w:pStyle w:val="Compact"/>
      </w:pPr>
      <w:r>
        <w:t xml:space="preserve">Ankara Education Directorate. (2021). Annual Report on Special Education Services.</w:t>
      </w:r>
    </w:p>
    <w:p>
      <w:pPr>
        <w:numPr>
          <w:ilvl w:val="0"/>
          <w:numId w:val="1001"/>
        </w:numPr>
        <w:pStyle w:val="Compact"/>
      </w:pPr>
      <w:r>
        <w:t xml:space="preserve">Ergenekon, M. (2019). Inclusive Education in Turkey: Challenges and Opportunities. Ankara University Press.</w:t>
      </w:r>
    </w:p>
    <w:p>
      <w:pPr>
        <w:numPr>
          <w:ilvl w:val="0"/>
          <w:numId w:val="1001"/>
        </w:numPr>
        <w:pStyle w:val="Compact"/>
      </w:pPr>
      <w:r>
        <w:t xml:space="preserve">Ministry of National Education, Turkey. (2023). Guidelines for Special Education Teachers.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Turkey Ankara</dc:title>
  <dc:creator/>
  <dc:language>en</dc:language>
  <cp:keywords/>
  <dcterms:created xsi:type="dcterms:W3CDTF">2026-07-21T13:12:34Z</dcterms:created>
  <dcterms:modified xsi:type="dcterms:W3CDTF">2026-07-21T13:12:34Z</dcterms:modified>
</cp:coreProperties>
</file>

<file path=docProps/custom.xml><?xml version="1.0" encoding="utf-8"?>
<Properties xmlns="http://schemas.openxmlformats.org/officeDocument/2006/custom-properties" xmlns:vt="http://schemas.openxmlformats.org/officeDocument/2006/docPropsVTypes"/>
</file>