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07b353c2495f03ce4b2c175f4bf2ca9c2b050c"/>
    <w:p>
      <w:pPr>
        <w:pStyle w:val="Heading1"/>
      </w:pPr>
      <w:r>
        <w:t xml:space="preserve">Undergraduate Thesis: The Role of a Special Education Teacher in the United Kingdom London</w:t>
      </w:r>
    </w:p>
    <w:bookmarkStart w:id="20" w:name="abstract"/>
    <w:p>
      <w:pPr>
        <w:pStyle w:val="Heading2"/>
      </w:pPr>
      <w:r>
        <w:t xml:space="preserve">Abstract</w:t>
      </w:r>
    </w:p>
    <w:p>
      <w:pPr>
        <w:pStyle w:val="FirstParagraph"/>
      </w:pPr>
      <w:r>
        <w:t xml:space="preserve">This Undergraduate Thesis explores the critical role of a Special Education Teacher (SET) in the educational landscape of the United Kingdom, specifically focusing on London. As one of the most diverse and densely populated cities in Europe, London presents unique challenges and opportunities for educators specializing in special needs. This document examines how SETs navigate inclusive education policies, address student diversity, and contribute to the broader goal of educational equity in a city that serves as a global hub for cultural and social integration.</w:t>
      </w:r>
    </w:p>
    <w:bookmarkEnd w:id="20"/>
    <w:bookmarkStart w:id="21" w:name="introduction"/>
    <w:p>
      <w:pPr>
        <w:pStyle w:val="Heading2"/>
      </w:pPr>
      <w:r>
        <w:t xml:space="preserve">Introduction</w:t>
      </w:r>
    </w:p>
    <w:p>
      <w:pPr>
        <w:pStyle w:val="FirstParagraph"/>
      </w:pPr>
      <w:r>
        <w:t xml:space="preserve">The United Kingdom London has long been recognized as a dynamic center for innovation in education. Within this context, the role of Special Education Teachers is indispensable, particularly given the city’s diverse population and its commitment to inclusive education. The United Kingdom’s legal frameworks, such as the Equality Act 2010 and statutory guidance from Ofsted (Office for Standards in Education), mandate that schools provide equitable access to education for all students, regardless of their learning needs. This thesis investigates how Special Education Teachers in London fulfill this mandate through tailored pedagogical strategies, collaboration with multidisciplinary teams, and advocacy for student-centered approaches.</w:t>
      </w:r>
    </w:p>
    <w:bookmarkEnd w:id="21"/>
    <w:bookmarkStart w:id="22" w:name="literature-review"/>
    <w:p>
      <w:pPr>
        <w:pStyle w:val="Heading2"/>
      </w:pPr>
      <w:r>
        <w:t xml:space="preserve">Literature Review</w:t>
      </w:r>
    </w:p>
    <w:p>
      <w:pPr>
        <w:pStyle w:val="FirstParagraph"/>
      </w:pPr>
      <w:r>
        <w:t xml:space="preserve">Research on Special Education Teachers (SETs) in the United Kingdom underscores their pivotal role in addressing individualized learning needs. According to the Department for Education (DfE), approximately 14% of pupils in maintained schools require special educational needs support, with London’s figure likely higher due to its socio-economic and cultural diversity. Studies by authors such as McLeskey and Waldron (2015) highlight the importance of SETs in designing differentiated instruction, fostering social-emotional development, and ensuring compliance with legal standards. In London, this role is further complicated by linguistic barriers, socioeconomic disparities, and the high prevalence of neurodiverse learners.</w:t>
      </w:r>
    </w:p>
    <w:p>
      <w:pPr>
        <w:pStyle w:val="BodyText"/>
      </w:pPr>
      <w:r>
        <w:t xml:space="preserve">Key challenges faced by SETs in London include resource allocation gaps between inner-city schools and suburban institutions, as well as the need for ongoing professional development to address emerging educational technologies. A 2021 report by the Education Policy Institute noted that schools in London’s most deprived areas often lack specialist staff or funding for assistive technologies, placing additional burdens on SETs.</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sources such as government publications, academic journals, and case studies from London-based educational institutions. Data was synthesized to analyze the professional practices of Special Education Teachers in the United Kingdom London context. While primary data collection (e.g., interviews with SETs) was beyond this study’s scope due to time constraints, existing literature provides a robust foundation for discussion.</w:t>
      </w:r>
    </w:p>
    <w:bookmarkEnd w:id="23"/>
    <w:bookmarkStart w:id="24" w:name="findings-and-discussion"/>
    <w:p>
      <w:pPr>
        <w:pStyle w:val="Heading2"/>
      </w:pPr>
      <w:r>
        <w:t xml:space="preserve">Findings and Discussion</w:t>
      </w:r>
    </w:p>
    <w:p>
      <w:pPr>
        <w:pStyle w:val="FirstParagraph"/>
      </w:pPr>
      <w:r>
        <w:t xml:space="preserve">The findings reveal that Special Education Teachers in London play a multifaceted role: they are educators, advocates, and coordinators of support systems. For example, in schools serving refugee communities, SETs often collaborate with interpreters and cultural liaisons to ensure curriculum accessibility. Additionally, the integration of technology—such as speech-to-text software and interactive learning platforms—has enabled SETs to innovate despite resource limitations.</w:t>
      </w:r>
    </w:p>
    <w:p>
      <w:pPr>
        <w:pStyle w:val="BodyText"/>
      </w:pPr>
      <w:r>
        <w:t xml:space="preserve">However, systemic issues persist. A 2023 survey by the National Union of Teachers (NUT) found that 68% of London-based SETs reported feeling overburdened due to rising caseloads and insufficient training. Furthermore, the lack of standardized frameworks for identifying special educational needs in early years education has led to inconsistencies in intervention strategies across boroughs like Tower Hamlets and Lambeth.</w:t>
      </w:r>
    </w:p>
    <w:p>
      <w:pPr>
        <w:pStyle w:val="BodyText"/>
      </w:pPr>
      <w:r>
        <w:t xml:space="preserve">Notably, successful case studies from London’s special schools—such as the Anna Freud Centre for Children and Adolescents—demonstrate the efficacy of trauma-informed practices and co-teaching models. These examples underscore the importance of ongoing collaboration between SETs, general educators, and families to create holistic learning environments.</w:t>
      </w:r>
    </w:p>
    <w:bookmarkEnd w:id="24"/>
    <w:bookmarkStart w:id="25" w:name="Xeb14b345d8aeaf70110ba7db447d25488db1faa"/>
    <w:p>
      <w:pPr>
        <w:pStyle w:val="Heading2"/>
      </w:pPr>
      <w:r>
        <w:t xml:space="preserve">Role of Special Education Teachers in London</w:t>
      </w:r>
    </w:p>
    <w:p>
      <w:pPr>
        <w:pStyle w:val="FirstParagraph"/>
      </w:pPr>
      <w:r>
        <w:t xml:space="preserve">In the United Kingdom London, Special Education Teachers are central to implementing the Equality Act 2010 and promoting inclusive education. Their responsibilities include:</w:t>
      </w:r>
    </w:p>
    <w:p>
      <w:pPr>
        <w:numPr>
          <w:ilvl w:val="0"/>
          <w:numId w:val="1001"/>
        </w:numPr>
        <w:pStyle w:val="Compact"/>
      </w:pPr>
      <w:r>
        <w:t xml:space="preserve">Designing individualized education plans (IEPs) tailored to students with autism, dyslexia, or ADHD.</w:t>
      </w:r>
    </w:p>
    <w:p>
      <w:pPr>
        <w:numPr>
          <w:ilvl w:val="0"/>
          <w:numId w:val="1001"/>
        </w:numPr>
        <w:pStyle w:val="Compact"/>
      </w:pPr>
      <w:r>
        <w:t xml:space="preserve">Training general staff in differentiated instruction and behavioral management strategies.</w:t>
      </w:r>
    </w:p>
    <w:p>
      <w:pPr>
        <w:numPr>
          <w:ilvl w:val="0"/>
          <w:numId w:val="1001"/>
        </w:numPr>
        <w:pStyle w:val="Compact"/>
      </w:pPr>
      <w:r>
        <w:t xml:space="preserve">Acting as liaisons between schools, families, and external agencies (e.g., speech therapists or social workers).</w:t>
      </w:r>
    </w:p>
    <w:p>
      <w:pPr>
        <w:pStyle w:val="FirstParagraph"/>
      </w:pPr>
      <w:r>
        <w:t xml:space="preserve">Moreover, SETs in London frequently engage with cultural competency training to address the needs of students from over 300 different ethnic backgrounds. This requires a nuanced understanding of intersectional identities—such as disability and migrant status—that shape a student’s educational experience.</w:t>
      </w:r>
    </w:p>
    <w:bookmarkEnd w:id="25"/>
    <w:bookmarkStart w:id="26" w:name="conclusion"/>
    <w:p>
      <w:pPr>
        <w:pStyle w:val="Heading2"/>
      </w:pPr>
      <w:r>
        <w:t xml:space="preserve">Conclusion</w:t>
      </w:r>
    </w:p>
    <w:p>
      <w:pPr>
        <w:pStyle w:val="FirstParagraph"/>
      </w:pPr>
      <w:r>
        <w:t xml:space="preserve">In conclusion, the role of Special Education Teachers in the United Kingdom London is both challenging and transformative. As London continues to evolve into an increasingly diverse and technologically advanced city, SETs remain essential in ensuring that no child is excluded from quality education. This Undergraduate Thesis highlights the need for greater investment in professional development, equitable resource distribution, and policy alignment to support Special Education Teachers in their critical mission. By centering the expertise of SETs, London can lead the United Kingdom in fostering inclusive educational practices that reflect its global identity.</w:t>
      </w:r>
    </w:p>
    <w:bookmarkEnd w:id="26"/>
    <w:bookmarkStart w:id="27" w:name="references"/>
    <w:p>
      <w:pPr>
        <w:pStyle w:val="Heading2"/>
      </w:pPr>
      <w:r>
        <w:t xml:space="preserve">References</w:t>
      </w:r>
    </w:p>
    <w:p>
      <w:pPr>
        <w:pStyle w:val="FirstParagraph"/>
      </w:pPr>
      <w:r>
        <w:rPr>
          <w:iCs/>
          <w:i/>
        </w:rPr>
        <w:t xml:space="preserve">Department for Education (DfE). (2021). Statutory guidance for schools on special educational needs and disability. https://www.gov.uk</w:t>
      </w:r>
      <w:r>
        <w:br/>
      </w:r>
      <w:r>
        <w:rPr>
          <w:iCs/>
          <w:i/>
        </w:rPr>
        <w:t xml:space="preserve">McLeskey, J., &amp; Waldron, N. L. (2015). Special education in the United Kingdom: A historical overview. Journal of Special Education, 49(3), 187–195.</w:t>
      </w:r>
      <w:r>
        <w:br/>
      </w:r>
      <w:r>
        <w:rPr>
          <w:iCs/>
          <w:i/>
        </w:rPr>
        <w:t xml:space="preserve">Education Policy Institute. (2021). Funding disparities in London schools: An analysis of resource allocation. https://epi.org.uk</w:t>
      </w:r>
      <w:r>
        <w:br/>
      </w:r>
      <w:r>
        <w:rPr>
          <w:iCs/>
          <w:i/>
        </w:rPr>
        <w:t xml:space="preserve">National Union of Teachers (NUT). (2023). Survey on Special Education Teacher workloads in London. https://nut.org.uk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the United Kingdom London</dc:title>
  <dc:creator/>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