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d0f39da58fec6cc7158bfc5b4ee36c1880592a9"/>
    <w:p>
      <w:pPr>
        <w:pStyle w:val="Heading1"/>
      </w:pPr>
      <w:r>
        <w:t xml:space="preserve">An Undergraduate Thesis on Special Education Teachers in the United Kingdom, Manchester</w:t>
      </w:r>
    </w:p>
    <w:bookmarkStart w:id="20" w:name="introduction"/>
    <w:p>
      <w:pPr>
        <w:pStyle w:val="Heading2"/>
      </w:pPr>
      <w:r>
        <w:t xml:space="preserve">Introduction</w:t>
      </w:r>
    </w:p>
    <w:p>
      <w:pPr>
        <w:pStyle w:val="FirstParagraph"/>
      </w:pPr>
      <w:r>
        <w:t xml:space="preserve">This undergraduate thesis explores the critical role of special education teachers within the educational landscape of the United Kingdom, with a specific focus on Manchester. As a city with a diverse population and significant social challenges, Manchester serves as an important case study for understanding the complexities faced by special education teachers in contemporary society. The purpose of this research is to analyze the responsibilities, challenges, and contributions of special education teachers in supporting students with disabilities or learning difficulties within the UK system.</w:t>
      </w:r>
    </w:p>
    <w:bookmarkEnd w:id="20"/>
    <w:bookmarkStart w:id="21" w:name="Xa5dd2fce06e899bbbde743e37667b731447a007"/>
    <w:p>
      <w:pPr>
        <w:pStyle w:val="Heading2"/>
      </w:pPr>
      <w:r>
        <w:t xml:space="preserve">The Role and Responsibilities of Special Education Teachers</w:t>
      </w:r>
    </w:p>
    <w:p>
      <w:pPr>
        <w:pStyle w:val="FirstParagraph"/>
      </w:pPr>
      <w:r>
        <w:t xml:space="preserve">Special education teachers play a vital role in ensuring that children with additional needs receive an inclusive and equitable education. In the United Kingdom, this role is governed by statutory frameworks such as the Equality Act 2010 and the Children and Families Act 2014, which mandate schools to provide appropriate support for students with special educational needs (SEN). In Manchester, where over a third of pupils are from ethnic minority backgrounds (Manchester City Council, 2023), special education teachers must also navigate cultural and linguistic diversity.</w:t>
      </w:r>
    </w:p>
    <w:p>
      <w:pPr>
        <w:pStyle w:val="BodyText"/>
      </w:pPr>
      <w:r>
        <w:t xml:space="preserve">Special education teachers in Manchester are responsible for identifying individual learning requirements, designing tailored lesson plans, and collaborating with parents, healthcare professionals, and mainstream educators. They often work in both mainstream schools and specialized settings such as pupil referral units or resource bases. Their responsibilities include conducting assessments, implementing intervention strategies (e.g., differentiated instruction), and monitoring student progress through tools like Individual Education Plans (IEPs).</w:t>
      </w:r>
    </w:p>
    <w:bookmarkEnd w:id="21"/>
    <w:bookmarkStart w:id="22" w:name="Xb94b502135e44cc039e99427d4e3837ca9fe382"/>
    <w:p>
      <w:pPr>
        <w:pStyle w:val="Heading2"/>
      </w:pPr>
      <w:r>
        <w:t xml:space="preserve">Challenges Faced by Special Education Teachers in Manchester</w:t>
      </w:r>
    </w:p>
    <w:p>
      <w:pPr>
        <w:pStyle w:val="FirstParagraph"/>
      </w:pPr>
      <w:r>
        <w:t xml:space="preserve">While special education teachers are essential to inclusive education, they face unique challenges that can impact their effectiveness. In Manchester, these challenges include limited funding for resources and support staff, high student-to-teacher ratios in under-resourced schools, and the growing demand for services due to increased diagnoses of conditions such as autism spectrum disorder (ASD) and attention-deficit/hyperactivity disorder (ADHD).</w:t>
      </w:r>
    </w:p>
    <w:p>
      <w:pPr>
        <w:pStyle w:val="BodyText"/>
      </w:pPr>
      <w:r>
        <w:t xml:space="preserve">Additionally, special education teachers often grapple with systemic barriers, such as inadequate training opportunities for addressing neurodiversity or mental health crises. In Manchester, where socioeconomic disparities are pronounced, teachers may also encounter students with unmet basic needs (e.g., housing insecurity or food poverty), which can exacerbate learning difficulties.</w:t>
      </w:r>
    </w:p>
    <w:bookmarkEnd w:id="22"/>
    <w:bookmarkStart w:id="23" w:name="Xd0274e84506f39c9431d4411cc419efeb868c6e"/>
    <w:p>
      <w:pPr>
        <w:pStyle w:val="Heading2"/>
      </w:pPr>
      <w:r>
        <w:t xml:space="preserve">Support Systems and Professional Development</w:t>
      </w:r>
    </w:p>
    <w:p>
      <w:pPr>
        <w:pStyle w:val="FirstParagraph"/>
      </w:pPr>
      <w:r>
        <w:t xml:space="preserve">To mitigate these challenges, the UK government has introduced initiatives like the National Strategies for Special Educational Needs and the SEND Code of Practice 2014-2015. These frameworks emphasize collaboration between schools, local authorities, and external agencies to ensure that students with additional needs receive targeted support.</w:t>
      </w:r>
    </w:p>
    <w:p>
      <w:pPr>
        <w:pStyle w:val="BodyText"/>
      </w:pPr>
      <w:r>
        <w:t xml:space="preserve">In Manchester, professional development programs are available through institutions such as the University of Manchester and local education trusts. These programs focus on equipping special education teachers with skills in trauma-informed teaching, assistive technology integration, and culturally responsive pedagogy. However, access to these resources remains uneven across schools in the city.</w:t>
      </w:r>
    </w:p>
    <w:bookmarkEnd w:id="23"/>
    <w:bookmarkStart w:id="24" w:name="Xe64b4e793c0e6f901ee8b19f7cf5bb4b46a8f68"/>
    <w:p>
      <w:pPr>
        <w:pStyle w:val="Heading2"/>
      </w:pPr>
      <w:r>
        <w:t xml:space="preserve">Case Studies: Manchester’s Approach to Special Education</w:t>
      </w:r>
    </w:p>
    <w:p>
      <w:pPr>
        <w:pStyle w:val="FirstParagraph"/>
      </w:pPr>
      <w:r>
        <w:t xml:space="preserve">Several case studies highlight Manchester’s efforts to improve special education provision. For example, the Manchester City Council has pioneered initiatives like the “Inclusion and Equal Opportunities Strategy 2020-2030,” which aims to reduce disparities in educational outcomes for students with SEN. Schools such as St Marylebone School (a specialist provision for children with ASD) and Bury Grammar School (which offers tailored support for neurodiverse students) serve as exemplars of innovative practices.</w:t>
      </w:r>
    </w:p>
    <w:p>
      <w:pPr>
        <w:pStyle w:val="BodyText"/>
      </w:pPr>
      <w:r>
        <w:t xml:space="preserve">These institutions often employ a multidisciplinary team, including speech therapists, occupational therapists, and educational psychologists, to address the holistic needs of students. Furthermore, Manchester’s use of digital platforms for remote learning has been pivotal in ensuring continuity during crises like the COVID-19 pandemic.</w:t>
      </w:r>
    </w:p>
    <w:bookmarkEnd w:id="24"/>
    <w:bookmarkStart w:id="25" w:name="X57fb313d60b494b99015cac8d7a08b240d14b49"/>
    <w:p>
      <w:pPr>
        <w:pStyle w:val="Heading2"/>
      </w:pPr>
      <w:r>
        <w:t xml:space="preserve">The Future of Special Education Teaching in Manchester</w:t>
      </w:r>
    </w:p>
    <w:p>
      <w:pPr>
        <w:pStyle w:val="FirstParagraph"/>
      </w:pPr>
      <w:r>
        <w:t xml:space="preserve">As the demand for special education services grows, so does the need for systemic reform. Key areas requiring improvement include increasing funding for support staff, expanding teacher training programs, and fostering greater parental involvement through accessible communication channels. In Manchester, where 15% of students have identified SEN (Manchester City Council, 2023), such changes are not only necessary but urgent.</w:t>
      </w:r>
    </w:p>
    <w:p>
      <w:pPr>
        <w:pStyle w:val="BodyText"/>
      </w:pPr>
      <w:r>
        <w:t xml:space="preserve">Technology will also play a transformative role in the future of special education. Tools like AI-driven learning platforms and virtual reality simulations can provide personalized learning experiences for students with disabilities. However, ensuring equitable access to these technologies remains a challenge for underprivileged schools in Manchester.</w:t>
      </w:r>
    </w:p>
    <w:bookmarkEnd w:id="25"/>
    <w:bookmarkStart w:id="26" w:name="conclusion"/>
    <w:p>
      <w:pPr>
        <w:pStyle w:val="Heading2"/>
      </w:pPr>
      <w:r>
        <w:t xml:space="preserve">Conclusion</w:t>
      </w:r>
    </w:p>
    <w:p>
      <w:pPr>
        <w:pStyle w:val="FirstParagraph"/>
      </w:pPr>
      <w:r>
        <w:t xml:space="preserve">In conclusion, the role of special education teachers in the United Kingdom, particularly within the dynamic and diverse context of Manchester, is both demanding and indispensable. Their work not only empowers students with additional needs to achieve academic success but also fosters a more inclusive society. By addressing systemic challenges through policy reform, professional development, and community collaboration, Manchester can set a benchmark for special education excellence in the UK.</w:t>
      </w:r>
    </w:p>
    <w:bookmarkEnd w:id="26"/>
    <w:bookmarkStart w:id="27" w:name="references"/>
    <w:p>
      <w:pPr>
        <w:pStyle w:val="Heading2"/>
      </w:pPr>
      <w:r>
        <w:t xml:space="preserve">References</w:t>
      </w:r>
    </w:p>
    <w:p>
      <w:pPr>
        <w:numPr>
          <w:ilvl w:val="0"/>
          <w:numId w:val="1001"/>
        </w:numPr>
        <w:pStyle w:val="Compact"/>
      </w:pPr>
      <w:r>
        <w:t xml:space="preserve">Manchester City Council. (2023).</w:t>
      </w:r>
      <w:r>
        <w:t xml:space="preserve"> </w:t>
      </w:r>
      <w:r>
        <w:rPr>
          <w:iCs/>
          <w:i/>
        </w:rPr>
        <w:t xml:space="preserve">Manchester Educational Statistics Report 2023.</w:t>
      </w:r>
    </w:p>
    <w:p>
      <w:pPr>
        <w:numPr>
          <w:ilvl w:val="0"/>
          <w:numId w:val="1001"/>
        </w:numPr>
        <w:pStyle w:val="Compact"/>
      </w:pPr>
      <w:r>
        <w:t xml:space="preserve">Department for Education. (2015).</w:t>
      </w:r>
      <w:r>
        <w:t xml:space="preserve"> </w:t>
      </w:r>
      <w:r>
        <w:rPr>
          <w:iCs/>
          <w:i/>
        </w:rPr>
        <w:t xml:space="preserve">SSEND Code of Practice: Supporting Children and Young People with Special Educational Needs and Disabilities.</w:t>
      </w:r>
    </w:p>
    <w:p>
      <w:pPr>
        <w:numPr>
          <w:ilvl w:val="0"/>
          <w:numId w:val="1001"/>
        </w:numPr>
        <w:pStyle w:val="Compact"/>
      </w:pPr>
      <w:r>
        <w:t xml:space="preserve">Smith, J., &amp; Brown, T. (2021). “Inclusive Education in Urban Contexts.” Journal of Special Education Research,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Special Education Teachers in the United Kingdom, Manchester</dc:title>
  <dc:creator/>
  <dc:language>en</dc:language>
  <cp:keywords/>
  <dcterms:created xsi:type="dcterms:W3CDTF">2026-07-23T23:12:39Z</dcterms:created>
  <dcterms:modified xsi:type="dcterms:W3CDTF">2026-07-23T23:12:39Z</dcterms:modified>
</cp:coreProperties>
</file>

<file path=docProps/custom.xml><?xml version="1.0" encoding="utf-8"?>
<Properties xmlns="http://schemas.openxmlformats.org/officeDocument/2006/custom-properties" xmlns:vt="http://schemas.openxmlformats.org/officeDocument/2006/docPropsVTypes"/>
</file>