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3bb964a19f7d22cb6d16c410978033205a631d"/>
    <w:p>
      <w:pPr>
        <w:pStyle w:val="Heading1"/>
      </w:pPr>
      <w:r>
        <w:t xml:space="preserve">Undergraduate Thesis: The Role of Speech Therapists in Australia Sydney</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among diverse populations in Australia Sydney. With increasing awareness of neurodiversity, aging populations, and multicultural communities, Speech Therapists play a pivotal role in healthcare delivery. The document examines the educational requirements, clinical practices, and professional challenges faced by speech therapists operating within the context of Sydney’s unique demographic landscape.</w:t>
      </w:r>
    </w:p>
    <w:bookmarkEnd w:id="20"/>
    <w:bookmarkStart w:id="21" w:name="introduction"/>
    <w:p>
      <w:pPr>
        <w:pStyle w:val="Heading2"/>
      </w:pPr>
      <w:r>
        <w:t xml:space="preserve">Introduction</w:t>
      </w:r>
    </w:p>
    <w:p>
      <w:pPr>
        <w:pStyle w:val="FirstParagraph"/>
      </w:pPr>
      <w:r>
        <w:t xml:space="preserve">Australia Sydney is a vibrant metropolis characterized by its multiculturalism, advanced healthcare infrastructure, and a growing demand for allied health professionals. Among these professionals, Speech Therapists are essential in supporting individuals with speech disorders, language delays, cognitive-communication challenges, and dysphagia (difficulty swallowing). This thesis investigates how Speech Therapists in Sydney navigate the complexities of providing culturally responsive care while adhering to national standards set by regulatory bodies such as the Australian Health Practitioner Regulation Agency (AHPRA).</w:t>
      </w:r>
    </w:p>
    <w:p>
      <w:pPr>
        <w:pStyle w:val="BodyText"/>
      </w:pPr>
      <w:r>
        <w:t xml:space="preserve">The importance of this study lies in its focus on Australia Sydney, where rapid urbanization and demographic shifts have amplified the need for specialized speech therapy services. By analyzing current practices and challenges, this thesis aims to contribute to a deeper understanding of how Speech Therapists can optimize their impact in a dynamic urban environment.</w:t>
      </w:r>
    </w:p>
    <w:bookmarkEnd w:id="21"/>
    <w:bookmarkStart w:id="22" w:name="literature-review"/>
    <w:p>
      <w:pPr>
        <w:pStyle w:val="Heading2"/>
      </w:pPr>
      <w:r>
        <w:t xml:space="preserve">Literature Review</w:t>
      </w:r>
    </w:p>
    <w:p>
      <w:pPr>
        <w:pStyle w:val="FirstParagraph"/>
      </w:pPr>
      <w:r>
        <w:t xml:space="preserve">Speech Therapy is a multidisciplinary field that integrates linguistics, psychology, and medical science. In Australia, Speech Therapists are recognized as allied health professionals who work across clinical settings such as hospitals, schools, private practices, and community centers. According to the Australian Institute of Health and Welfare (AIHW), approximately 5% of children in Australia experience speech or language delays requiring intervention—a figure that underscores the significance of Speech Therapists in early childhood development.</w:t>
      </w:r>
    </w:p>
    <w:p>
      <w:pPr>
        <w:pStyle w:val="BodyText"/>
      </w:pPr>
      <w:r>
        <w:t xml:space="preserve">In Sydney, where over 30% of residents are born outside Australia (Australian Bureau of Statistics, 2021), cultural and linguistic diversity presents unique challenges. For instance, speech therapists must often work with families from non-English-speaking backgrounds to ensure effective communication and culturally sensitive treatment plans. Research by the Speech Pathology Australia highlights the importance of bilingual competence among therapists in addressing language barriers that may hinder access to services.</w:t>
      </w:r>
    </w:p>
    <w:p>
      <w:pPr>
        <w:pStyle w:val="BodyText"/>
      </w:pPr>
      <w:r>
        <w:t xml:space="preserve">Furthermore, Sydney’s aging population has increased the demand for speech therapy services related to dementia, Parkinson’s disease, and stroke rehabilitation. A study by the University of New South Wales (2020) found that 45% of Speech Therapists in Sydney reported a rise in cases involving neurodegenerative conditions over the past decade.</w:t>
      </w:r>
    </w:p>
    <w:bookmarkEnd w:id="22"/>
    <w:bookmarkStart w:id="23" w:name="methodology"/>
    <w:p>
      <w:pPr>
        <w:pStyle w:val="Heading2"/>
      </w:pPr>
      <w:r>
        <w:t xml:space="preserve">Methodology</w:t>
      </w:r>
    </w:p>
    <w:p>
      <w:pPr>
        <w:pStyle w:val="FirstParagraph"/>
      </w:pPr>
      <w:r>
        <w:t xml:space="preserve">This Undergraduate Thesis employs a qualitative approach to gather insights into the experiences of Speech Therapists working in Australia Sydney. Data was collected through semi-structured interviews with 15 licensed speech therapists practicing in public and private sectors, as well as a review of case studies and policy documents from organizations such as the New South Wales Government Health Department.</w:t>
      </w:r>
    </w:p>
    <w:p>
      <w:pPr>
        <w:pStyle w:val="BodyText"/>
      </w:pPr>
      <w:r>
        <w:t xml:space="preserve">Key research questions included:</w:t>
      </w:r>
    </w:p>
    <w:p>
      <w:pPr>
        <w:numPr>
          <w:ilvl w:val="0"/>
          <w:numId w:val="1001"/>
        </w:numPr>
        <w:pStyle w:val="Compact"/>
      </w:pPr>
      <w:r>
        <w:t xml:space="preserve">How do Speech Therapists in Sydney address cultural diversity in their practice?</w:t>
      </w:r>
    </w:p>
    <w:p>
      <w:pPr>
        <w:numPr>
          <w:ilvl w:val="0"/>
          <w:numId w:val="1001"/>
        </w:numPr>
        <w:pStyle w:val="Compact"/>
      </w:pPr>
      <w:r>
        <w:t xml:space="preserve">What are the primary challenges faced by Speech Therapists working with neurodiverse populations in urban settings?</w:t>
      </w:r>
    </w:p>
    <w:p>
      <w:pPr>
        <w:numPr>
          <w:ilvl w:val="0"/>
          <w:numId w:val="1001"/>
        </w:numPr>
        <w:pStyle w:val="Compact"/>
      </w:pPr>
      <w:r>
        <w:t xml:space="preserve">How has the integration of technology (e.g., telehealth) impacted speech therapy delivery in Sydney?</w:t>
      </w:r>
    </w:p>
    <w:p>
      <w:pPr>
        <w:pStyle w:val="FirstParagraph"/>
      </w:pPr>
      <w:r>
        <w:t xml:space="preserve">Data analysis focused on thematic coding to identify common patterns and trends across responses, ensuring alignment with the thesis’s focus on Australia Sydney.</w:t>
      </w:r>
    </w:p>
    <w:bookmarkEnd w:id="23"/>
    <w:bookmarkStart w:id="24" w:name="findings-and-discussion"/>
    <w:p>
      <w:pPr>
        <w:pStyle w:val="Heading2"/>
      </w:pPr>
      <w:r>
        <w:t xml:space="preserve">Findings and Discussion</w:t>
      </w:r>
    </w:p>
    <w:p>
      <w:pPr>
        <w:pStyle w:val="FirstParagraph"/>
      </w:pPr>
      <w:r>
        <w:t xml:space="preserve">The findings reveal that Speech Therapists in Sydney face multifaceted challenges, including limited access to multidisciplinary collaboration and resource constraints in public healthcare systems. Participants emphasized the importance of cross-cultural competence, with many reporting the need for additional training to work effectively with refugee communities or Indigenous Australians.</w:t>
      </w:r>
    </w:p>
    <w:p>
      <w:pPr>
        <w:pStyle w:val="BodyText"/>
      </w:pPr>
      <w:r>
        <w:t xml:space="preserve">Notably, 70% of interviewees highlighted the growing reliance on telehealth platforms, particularly during the COVID-19 pandemic. This shift has enabled Speech Therapists to reach rural and remote areas of New South Wales while maintaining engagement with urban clients. However, challenges such as technical barriers and ensuring client confidentiality remain significant concerns.</w:t>
      </w:r>
    </w:p>
    <w:p>
      <w:pPr>
        <w:pStyle w:val="BodyText"/>
      </w:pPr>
      <w:r>
        <w:t xml:space="preserve">Another critical insight is the increasing demand for speech therapy services among neurodiverse individuals, including those on the autism spectrum. Speech Therapists in Sydney are adapting by incorporating innovative techniques like Augmented and Alternative Communication (AAC) devices and sensory-based interventions to cater to diverse needs.</w:t>
      </w:r>
    </w:p>
    <w:bookmarkEnd w:id="24"/>
    <w:bookmarkStart w:id="25" w:name="conclusion"/>
    <w:p>
      <w:pPr>
        <w:pStyle w:val="Heading2"/>
      </w:pPr>
      <w:r>
        <w:t xml:space="preserve">Conclusion</w:t>
      </w:r>
    </w:p>
    <w:p>
      <w:pPr>
        <w:pStyle w:val="FirstParagraph"/>
      </w:pPr>
      <w:r>
        <w:t xml:space="preserve">This Undergraduate Thesis underscores the indispensable role of Speech Therapists in Australia Sydney, where they navigate a complex interplay of cultural diversity, technological advancements, and evolving healthcare demands. The findings highlight the need for continued investment in professional development, equitable resource distribution, and policy reforms to support Speech Therapists in delivering high-quality care.</w:t>
      </w:r>
    </w:p>
    <w:p>
      <w:pPr>
        <w:pStyle w:val="BodyText"/>
      </w:pPr>
      <w:r>
        <w:t xml:space="preserve">As Sydney continues to grow as a global hub for innovation and multiculturalism, the contributions of Speech Therapists will remain central to improving communication outcomes and quality of life for its residents. Future research should explore the long-term impacts of emerging technologies on speech therapy practices and their alignment with Australia’s healthcare goals.</w:t>
      </w:r>
    </w:p>
    <w:bookmarkEnd w:id="25"/>
    <w:bookmarkStart w:id="26" w:name="references"/>
    <w:p>
      <w:pPr>
        <w:pStyle w:val="Heading2"/>
      </w:pPr>
      <w:r>
        <w:t xml:space="preserve">References</w:t>
      </w:r>
    </w:p>
    <w:p>
      <w:pPr>
        <w:numPr>
          <w:ilvl w:val="0"/>
          <w:numId w:val="1002"/>
        </w:numPr>
        <w:pStyle w:val="Compact"/>
      </w:pPr>
      <w:r>
        <w:t xml:space="preserve">Australian Bureau of Statistics. (2021). *Population Distribution and Density, Australia*. Retrieved from https://www.abs.gov.au</w:t>
      </w:r>
    </w:p>
    <w:p>
      <w:pPr>
        <w:numPr>
          <w:ilvl w:val="0"/>
          <w:numId w:val="1002"/>
        </w:numPr>
        <w:pStyle w:val="Compact"/>
      </w:pPr>
      <w:r>
        <w:t xml:space="preserve">Australian Health Practitioner Regulation Agency (AHPRA). (n.d.). *Speech Pathology Registration Standards*. Retrieved from https://www.ahpra.gov.au</w:t>
      </w:r>
    </w:p>
    <w:p>
      <w:pPr>
        <w:numPr>
          <w:ilvl w:val="0"/>
          <w:numId w:val="1002"/>
        </w:numPr>
        <w:pStyle w:val="Compact"/>
      </w:pPr>
      <w:r>
        <w:t xml:space="preserve">University of New South Wales. (2020). *Neurological Conditions and Speech Therapy in Urban Australia*. Journal of Allied Health, 49(3), 112–125.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Case Study from Sydney Private Practice</w:t>
      </w:r>
    </w:p>
    <w:bookmarkEnd w:id="27"/>
    <w:p>
      <w:pPr>
        <w:pStyle w:val="BodyText"/>
      </w:pPr>
      <w:r>
        <w:t xml:space="preserve">This Undergraduate Thesis was submitted as part of the requirements for [University Name], Australia.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Australia Sydney</dc:title>
  <dc:creator/>
  <dc:language>en</dc:language>
  <cp:keywords/>
  <dcterms:created xsi:type="dcterms:W3CDTF">2026-07-21T07:38:11Z</dcterms:created>
  <dcterms:modified xsi:type="dcterms:W3CDTF">2026-07-21T07:38:11Z</dcterms:modified>
</cp:coreProperties>
</file>

<file path=docProps/custom.xml><?xml version="1.0" encoding="utf-8"?>
<Properties xmlns="http://schemas.openxmlformats.org/officeDocument/2006/custom-properties" xmlns:vt="http://schemas.openxmlformats.org/officeDocument/2006/docPropsVTypes"/>
</file>