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fb494ef8b8e6f01775c92de6e46df0efadff71"/>
    <w:p>
      <w:pPr>
        <w:pStyle w:val="Heading1"/>
      </w:pPr>
      <w:r>
        <w:t xml:space="preserve">Undergraduate Thesis: The Role of a Speech Therapist in Germany Frankfurt</w:t>
      </w:r>
    </w:p>
    <w:bookmarkStart w:id="20" w:name="abstract"/>
    <w:p>
      <w:pPr>
        <w:pStyle w:val="Heading2"/>
      </w:pPr>
      <w:r>
        <w:t xml:space="preserve">Abstract</w:t>
      </w:r>
    </w:p>
    <w:p>
      <w:pPr>
        <w:pStyle w:val="FirstParagraph"/>
      </w:pPr>
      <w:r>
        <w:t xml:space="preserve">This undergraduate thesis explores the professional landscape and responsibilities of a speech therapist (Logopäde) in Germany, with a specific focus on Frankfurt. It analyzes the educational requirements, legal frameworks, and practical challenges faced by speech therapists in this region. The study highlights the integration of multiculturalism in Frankfurt’s healthcare system and its impact on speech therapy practices. By combining theoretical knowledge with real-world examples from Frankfurt, this thesis aims to provide a comprehensive understanding of how speech therapists contribute to societal well-being in Germany.</w:t>
      </w:r>
    </w:p>
    <w:bookmarkEnd w:id="20"/>
    <w:bookmarkStart w:id="21" w:name="introduction"/>
    <w:p>
      <w:pPr>
        <w:pStyle w:val="Heading2"/>
      </w:pPr>
      <w:r>
        <w:t xml:space="preserve">Introduction</w:t>
      </w:r>
    </w:p>
    <w:p>
      <w:pPr>
        <w:pStyle w:val="FirstParagraph"/>
      </w:pPr>
      <w:r>
        <w:t xml:space="preserve">The field of speech therapy is vital for addressing communication disorders and swallowing difficulties, ensuring individuals can interact effectively in personal and professional contexts. In Germany, particularly in Frankfurt—a cosmopolitan city with a diverse population—the role of a speech therapist is both complex and multifaceted. This thesis examines the qualifications required to become a speech therapist in Germany, the regulatory environment governing their practice, and the unique challenges they face in Frankfurt’s multicultural setting.</w:t>
      </w:r>
    </w:p>
    <w:bookmarkEnd w:id="21"/>
    <w:bookmarkStart w:id="22" w:name="overview-of-speech-therapy-in-germany"/>
    <w:p>
      <w:pPr>
        <w:pStyle w:val="Heading2"/>
      </w:pPr>
      <w:r>
        <w:t xml:space="preserve">Overview of Speech Therapy in Germany</w:t>
      </w:r>
    </w:p>
    <w:p>
      <w:pPr>
        <w:pStyle w:val="FirstParagraph"/>
      </w:pPr>
      <w:r>
        <w:t xml:space="preserve">In Germany, speech therapy is a regulated profession under the Federal Republic’s healthcare framework. A speech therapist (Logopäde) must complete a Master's degree program (usually 7–8 semesters) at an accredited university, followed by practical training and certification. The German Society for Speech Therapy (DGS) oversees professional standards, ensuring practitioners adhere to ethical and scientific guidelines.</w:t>
      </w:r>
    </w:p>
    <w:p>
      <w:pPr>
        <w:pStyle w:val="BodyText"/>
      </w:pPr>
      <w:r>
        <w:t xml:space="preserve">Frankfurt, as a major economic hub in Germany, hosts a diverse population of immigrants from countries such as Turkey, Italy, and Russia. This demographic diversity necessitates culturally sensitive approaches to speech therapy. For example, therapists must account for non-native German speakers’ language barriers or dialect-specific articulation challenges.</w:t>
      </w:r>
    </w:p>
    <w:bookmarkEnd w:id="22"/>
    <w:bookmarkStart w:id="23" w:name="legal-and-educational-requirements"/>
    <w:p>
      <w:pPr>
        <w:pStyle w:val="Heading2"/>
      </w:pPr>
      <w:r>
        <w:t xml:space="preserve">Legal and Educational Requirements</w:t>
      </w:r>
    </w:p>
    <w:p>
      <w:pPr>
        <w:pStyle w:val="FirstParagraph"/>
      </w:pPr>
      <w:r>
        <w:t xml:space="preserve">To practice as a speech therapist in Germany, professionals must obtain a state-recognized degree (State Examination in Speech Therapy) from an institution like Goethe University Frankfurt. This qualification is mandatory for employment in public healthcare systems, schools, or private clinics.</w:t>
      </w:r>
    </w:p>
    <w:p>
      <w:pPr>
        <w:pStyle w:val="BodyText"/>
      </w:pPr>
      <w:r>
        <w:t xml:space="preserve">Germany’s healthcare system categorizes speech therapy as part of rehabilitation services. Speech therapists are often employed by statutory health insurance companies (GKV), which fund therapies for conditions such as dysphagia (swallowing disorders) and articulation difficulties. In Frankfurt, therapists may also work with schools to support children with developmental speech delays.</w:t>
      </w:r>
    </w:p>
    <w:bookmarkEnd w:id="23"/>
    <w:bookmarkStart w:id="24" w:name="challenges-in-frankfurt"/>
    <w:p>
      <w:pPr>
        <w:pStyle w:val="Heading2"/>
      </w:pPr>
      <w:r>
        <w:t xml:space="preserve">Challenges in Frankfurt</w:t>
      </w:r>
    </w:p>
    <w:p>
      <w:pPr>
        <w:pStyle w:val="FirstParagraph"/>
      </w:pPr>
      <w:r>
        <w:t xml:space="preserve">Frankfurt’s multicultural environment presents unique challenges. For instance, clients from non-German-speaking backgrounds may require multilingual assessments or therapy sessions conducted in their native language. Speech therapists must often collaborate with interpreters or learn basic phrases in languages like Arabic, English, or Turkish.</w:t>
      </w:r>
    </w:p>
    <w:p>
      <w:pPr>
        <w:pStyle w:val="BodyText"/>
      </w:pPr>
      <w:r>
        <w:t xml:space="preserve">Additionally, the city’s high cost of living and competitive job market can deter aspiring speech therapists from pursuing careers here. However, Frankfurt’s reputation as a center for innovation and healthcare attracts professionals seeking advanced training opportunities.</w:t>
      </w:r>
    </w:p>
    <w:bookmarkEnd w:id="24"/>
    <w:bookmarkStart w:id="25" w:name="cultural-competence-in-practice"/>
    <w:p>
      <w:pPr>
        <w:pStyle w:val="Heading2"/>
      </w:pPr>
      <w:r>
        <w:t xml:space="preserve">Cultural Competence in Practice</w:t>
      </w:r>
    </w:p>
    <w:p>
      <w:pPr>
        <w:pStyle w:val="FirstParagraph"/>
      </w:pPr>
      <w:r>
        <w:t xml:space="preserve">Cultural competence is critical for speech therapists in Frankfurt. For example, understanding the communication styles of clients from different cultural backgrounds—such as direct vs. indirect speech patterns—can significantly impact therapy outcomes. Therapists must also be aware of potential biases or stereotypes that may affect their interactions with patients.</w:t>
      </w:r>
    </w:p>
    <w:p>
      <w:pPr>
        <w:pStyle w:val="BodyText"/>
      </w:pPr>
      <w:r>
        <w:t xml:space="preserve">Frankfurt’s public hospitals, such as the Frankfurt University Hospital (Universitätsklinikum Frankfurt), often host interdisciplinary teams where speech therapists collaborate with doctors, psychologists, and educators to address complex cases. This teamwork is essential for providing holistic care to patients with conditions like cerebral palsy or autism spectrum disorder (ASD).</w:t>
      </w:r>
    </w:p>
    <w:bookmarkEnd w:id="25"/>
    <w:bookmarkStart w:id="26" w:name="X8897efd13e6d690a91207ee9fc0cf00a1691afe"/>
    <w:p>
      <w:pPr>
        <w:pStyle w:val="Heading2"/>
      </w:pPr>
      <w:r>
        <w:t xml:space="preserve">Case Study: Speech Therapy in Frankfurt Schools</w:t>
      </w:r>
    </w:p>
    <w:p>
      <w:pPr>
        <w:pStyle w:val="FirstParagraph"/>
      </w:pPr>
      <w:r>
        <w:t xml:space="preserve">A case study of a primary school in Frankfurt illustrates the practical role of speech therapists. The school’s speech therapist works with children who have stuttering, phonological disorders, or language delays. By integrating play-based therapy and parental involvement, the therapist helps students develop communication skills while respecting their cultural backgrounds.</w:t>
      </w:r>
    </w:p>
    <w:p>
      <w:pPr>
        <w:pStyle w:val="BodyText"/>
      </w:pPr>
      <w:r>
        <w:t xml:space="preserve">This approach aligns with Germany’s emphasis on inclusive education (Inklusion), which mandates that all children—regardless of ability—receive equal access to learning opportunities. Speech therapists in Frankfurt must therefore balance clinical expertise with pedagogical strategies.</w:t>
      </w:r>
    </w:p>
    <w:bookmarkEnd w:id="26"/>
    <w:bookmarkStart w:id="27" w:name="conclusion"/>
    <w:p>
      <w:pPr>
        <w:pStyle w:val="Heading2"/>
      </w:pPr>
      <w:r>
        <w:t xml:space="preserve">Conclusion</w:t>
      </w:r>
    </w:p>
    <w:p>
      <w:pPr>
        <w:pStyle w:val="FirstParagraph"/>
      </w:pPr>
      <w:r>
        <w:t xml:space="preserve">The role of a speech therapist in Germany, particularly in Frankfurt, is shaped by the country’s regulatory requirements, healthcare policies, and cultural diversity. As a profession that bridges science and human connection, speech therapy requires both technical proficiency and empathy. In Frankfurt’s dynamic environment, therapists must adapt to the needs of an evolving population while upholding national standards of care.</w:t>
      </w:r>
    </w:p>
    <w:p>
      <w:pPr>
        <w:pStyle w:val="BodyText"/>
      </w:pPr>
      <w:r>
        <w:t xml:space="preserve">This thesis underscores the importance of interdisciplinary collaboration, cultural competence, and continuous professional development for speech therapists in Germany. As Frankfurt continues to grow as a global city, the demand for skilled speech therapists will remain high, ensuring their role remains central to public health and education.</w:t>
      </w:r>
    </w:p>
    <w:bookmarkEnd w:id="27"/>
    <w:bookmarkStart w:id="28" w:name="references"/>
    <w:p>
      <w:pPr>
        <w:pStyle w:val="Heading2"/>
      </w:pPr>
      <w:r>
        <w:t xml:space="preserve">References</w:t>
      </w:r>
    </w:p>
    <w:p>
      <w:pPr>
        <w:numPr>
          <w:ilvl w:val="0"/>
          <w:numId w:val="1001"/>
        </w:numPr>
        <w:pStyle w:val="Compact"/>
      </w:pPr>
      <w:r>
        <w:t xml:space="preserve">German Society for Speech Therapy (DGS). (n.d.). Retrieved from https://www.logopae.de</w:t>
      </w:r>
    </w:p>
    <w:p>
      <w:pPr>
        <w:numPr>
          <w:ilvl w:val="0"/>
          <w:numId w:val="1001"/>
        </w:numPr>
        <w:pStyle w:val="Compact"/>
      </w:pPr>
      <w:r>
        <w:t xml:space="preserve">Frankfurt University of Applied Sciences. Department of Health Professions. (2023). Speech Therapy Curriculum.</w:t>
      </w:r>
    </w:p>
    <w:p>
      <w:pPr>
        <w:numPr>
          <w:ilvl w:val="0"/>
          <w:numId w:val="1001"/>
        </w:numPr>
        <w:pStyle w:val="Compact"/>
      </w:pPr>
      <w:r>
        <w:t xml:space="preserve">Bundesministerium für Gesundheit (Federal Ministry of Health, Germany). (2021). Healthcare Framework for Rehabilitation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Germany Frankfurt</dc:title>
  <dc:creator/>
  <dc:language>en</dc:language>
  <cp:keywords/>
  <dcterms:created xsi:type="dcterms:W3CDTF">2026-07-21T02:44:02Z</dcterms:created>
  <dcterms:modified xsi:type="dcterms:W3CDTF">2026-07-21T02:44:02Z</dcterms:modified>
</cp:coreProperties>
</file>

<file path=docProps/custom.xml><?xml version="1.0" encoding="utf-8"?>
<Properties xmlns="http://schemas.openxmlformats.org/officeDocument/2006/custom-properties" xmlns:vt="http://schemas.openxmlformats.org/officeDocument/2006/docPropsVTypes"/>
</file>