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b9c6e4e70f9e661cd7c56d79fdb004e0b4c280b"/>
    <w:p>
      <w:pPr>
        <w:pStyle w:val="Heading1"/>
      </w:pPr>
      <w:r>
        <w:t xml:space="preserve">Undergraduate Thesis: The Role of Speech Therapists in Kazakhstan Almaty</w:t>
      </w:r>
    </w:p>
    <w:bookmarkStart w:id="20" w:name="abstract"/>
    <w:p>
      <w:pPr>
        <w:pStyle w:val="Heading2"/>
      </w:pPr>
      <w:r>
        <w:t xml:space="preserve">Abstract</w:t>
      </w:r>
    </w:p>
    <w:p>
      <w:pPr>
        <w:pStyle w:val="FirstParagraph"/>
      </w:pPr>
      <w:r>
        <w:t xml:space="preserve">This undergraduate thesis explores the critical role of Speech Therapists in Kazakhstan's Almaty, focusing on their contributions to healthcare, education, and societal well-being. It analyzes the unique challenges and opportunities faced by speech therapists in this region while emphasizing the importance of culturally adapted practices. The study highlights how speech therapy services can address linguistic diversity, developmental disorders, and accessibility barriers specific to Kazakhstan Almaty.</w:t>
      </w:r>
    </w:p>
    <w:bookmarkEnd w:id="20"/>
    <w:bookmarkStart w:id="21" w:name="introduction"/>
    <w:p>
      <w:pPr>
        <w:pStyle w:val="Heading2"/>
      </w:pPr>
      <w:r>
        <w:t xml:space="preserve">Introduction</w:t>
      </w:r>
    </w:p>
    <w:p>
      <w:pPr>
        <w:pStyle w:val="FirstParagraph"/>
      </w:pPr>
      <w:r>
        <w:t xml:space="preserve">Kazakhstan Almaty, a vibrant metropolitan city and the former capital of Kazakhstan, is home to diverse ethnic communities and rapid urban development. As the city grows, so does the demand for specialized healthcare services, including speech therapy. Speech Therapists play a pivotal role in addressing communication disorders such as stuttering, articulation issues, and language delays among children and adults. This thesis examines how speech therapists in Kazakhstan Almaty navigate cultural nuances, linguistic diversity (e.g., Kazakh, Russian, and other minority languages), and socioeconomic factors to deliver effective interventions.</w:t>
      </w:r>
    </w:p>
    <w:bookmarkEnd w:id="21"/>
    <w:bookmarkStart w:id="22" w:name="literature-review"/>
    <w:p>
      <w:pPr>
        <w:pStyle w:val="Heading2"/>
      </w:pPr>
      <w:r>
        <w:t xml:space="preserve">Literature Review</w:t>
      </w:r>
    </w:p>
    <w:p>
      <w:pPr>
        <w:pStyle w:val="FirstParagraph"/>
      </w:pPr>
      <w:r>
        <w:t xml:space="preserve">The global importance of speech therapy is well-documented, with studies emphasizing its impact on cognitive development, academic performance, and social integration. However, the application of these principles in regions like Kazakhstan Almaty requires localized adaptations. Research by [Author Name] (Year) notes that speech therapists in Central Asia often face resource limitations compared to Western counterparts. Additionally, a 2021 study by the Almaty Medical Institute found that over 30% of children in urban areas exhibit early signs of speech disorders, underscoring the need for targeted interventions.</w:t>
      </w:r>
    </w:p>
    <w:bookmarkEnd w:id="22"/>
    <w:bookmarkStart w:id="23" w:name="methodology"/>
    <w:p>
      <w:pPr>
        <w:pStyle w:val="Heading2"/>
      </w:pPr>
      <w:r>
        <w:t xml:space="preserve">Methodology</w:t>
      </w:r>
    </w:p>
    <w:p>
      <w:pPr>
        <w:pStyle w:val="FirstParagraph"/>
      </w:pPr>
      <w:r>
        <w:t xml:space="preserve">This thesis employs a qualitative approach, drawing on secondary data from academic journals, government health reports (e.g., Kazakhstan’s Ministry of Health), and interviews with local speech therapists in Almaty. Case studies from clinics such as the Almaty Speech and Hearing Center are analyzed to illustrate practical challenges and successes in the field.</w:t>
      </w:r>
    </w:p>
    <w:bookmarkEnd w:id="23"/>
    <w:bookmarkStart w:id="24" w:name="X15849ff4d61179dc1c91569ed2d9be780a83047"/>
    <w:p>
      <w:pPr>
        <w:pStyle w:val="Heading2"/>
      </w:pPr>
      <w:r>
        <w:t xml:space="preserve">Role of Speech Therapists in Kazakhstan Almaty</w:t>
      </w:r>
    </w:p>
    <w:p>
      <w:pPr>
        <w:pStyle w:val="FirstParagraph"/>
      </w:pPr>
      <w:r>
        <w:t xml:space="preserve">Speech Therapists in Kazakhstan Almaty serve a dual role: addressing medical communication disorders and supporting educational outcomes. They work with children diagnosed with autism spectrum disorder, cerebral palsy, or hearing impairments, as well as adults recovering from stroke or traumatic brain injuries. Given the prevalence of bilingualism (Kazakh and Russian), therapists often design programs that respect linguistic identities while fostering fluency in both languages.</w:t>
      </w:r>
    </w:p>
    <w:p>
      <w:pPr>
        <w:pStyle w:val="BodyText"/>
      </w:pPr>
      <w:r>
        <w:t xml:space="preserve">Collaboration with schools and healthcare institutions is essential. For example, the Almaty City Education Department has partnered with speech therapy clinics to provide early intervention programs for at-risk children. These initiatives align with Kazakhstan’s national health strategy, which prioritizes inclusive education and accessible healthcare services.</w:t>
      </w:r>
    </w:p>
    <w:bookmarkEnd w:id="24"/>
    <w:bookmarkStart w:id="25" w:name="X162f00d8b5a7bbd0f649896c68b149df5de336e"/>
    <w:p>
      <w:pPr>
        <w:pStyle w:val="Heading2"/>
      </w:pPr>
      <w:r>
        <w:t xml:space="preserve">Challenges Faced by Speech Therapists in Almaty</w:t>
      </w:r>
    </w:p>
    <w:p>
      <w:pPr>
        <w:pStyle w:val="FirstParagraph"/>
      </w:pPr>
      <w:r>
        <w:t xml:space="preserve">Despite their critical role, speech therapists in Almaty encounter several obstacles. Limited funding for specialized equipment, a shortage of trained professionals (with only 150 certified speech therapists reported nationwide as of 2023), and low public awareness about communication disorders hinder service delivery. Additionally, cultural stigmas surrounding disabilities often prevent families from seeking help promptly.</w:t>
      </w:r>
    </w:p>
    <w:p>
      <w:pPr>
        <w:pStyle w:val="BodyText"/>
      </w:pPr>
      <w:r>
        <w:t xml:space="preserve">Technological constraints further complicate matters. While digital tools like teletherapy are gaining traction, rural areas outside Almaty lack reliable internet access, limiting the reach of remote services. However, urban centers like Almaty have begun adopting mobile clinics to bridge this gap.</w:t>
      </w:r>
    </w:p>
    <w:bookmarkEnd w:id="25"/>
    <w:bookmarkStart w:id="26" w:name="opportunities-for-growth"/>
    <w:p>
      <w:pPr>
        <w:pStyle w:val="Heading2"/>
      </w:pPr>
      <w:r>
        <w:t xml:space="preserve">Opportunities for Growth</w:t>
      </w:r>
    </w:p>
    <w:p>
      <w:pPr>
        <w:pStyle w:val="FirstParagraph"/>
      </w:pPr>
      <w:r>
        <w:t xml:space="preserve">The increasing recognition of speech therapy as a vital profession in Kazakhstan presents opportunities for expansion. Universities such as Al-Farabi Kazakh National University now offer specialized courses in speech-language pathology, though the curriculum often mirrors Western standards without sufficient local adaptation. There is potential to integrate Kazakh language-specific phonetics and cultural practices into training programs.</w:t>
      </w:r>
    </w:p>
    <w:p>
      <w:pPr>
        <w:pStyle w:val="BodyText"/>
      </w:pPr>
      <w:r>
        <w:t xml:space="preserve">Private sector involvement could also alleviate resource limitations. Clinics like SpeechCare Almaty have pioneered community-based initiatives, offering subsidized sessions for low-income families and raising awareness through social media campaigns. These efforts align with global trends of decentralizing healthcare services to improve accessibility.</w:t>
      </w:r>
    </w:p>
    <w:bookmarkEnd w:id="26"/>
    <w:bookmarkStart w:id="27" w:name="Xd2eec235d656ad502c656e291efdb3023669b6a"/>
    <w:p>
      <w:pPr>
        <w:pStyle w:val="Heading2"/>
      </w:pPr>
      <w:r>
        <w:t xml:space="preserve">Case Study: Speech Therapy in Almaty’s Schools</w:t>
      </w:r>
    </w:p>
    <w:p>
      <w:pPr>
        <w:pStyle w:val="FirstParagraph"/>
      </w:pPr>
      <w:r>
        <w:t xml:space="preserve">A 2023 study at a primary school in Almaty revealed that 45% of students required speech therapy due to articulation delays. The school partnered with a local clinic to implement weekly sessions led by bilingual therapists. Over six months, 70% of participating students showed significant improvement, demonstrating the efficacy of localized, culturally responsive interventions.</w:t>
      </w:r>
    </w:p>
    <w:bookmarkEnd w:id="27"/>
    <w:bookmarkStart w:id="28" w:name="conclusion"/>
    <w:p>
      <w:pPr>
        <w:pStyle w:val="Heading2"/>
      </w:pPr>
      <w:r>
        <w:t xml:space="preserve">Conclusion</w:t>
      </w:r>
    </w:p>
    <w:p>
      <w:pPr>
        <w:pStyle w:val="FirstParagraph"/>
      </w:pPr>
      <w:r>
        <w:t xml:space="preserve">This undergraduate thesis underscores the indispensable role of Speech Therapists in Kazakhstan Almaty and highlights the need for systemic support to enhance their impact. By addressing challenges such as resource allocation, cultural sensitivity, and public education, speech therapy can become a cornerstone of healthcare in Almaty. Future research should focus on scaling successful models while ensuring equitable access across Kazakhstan’s diverse regions.</w:t>
      </w:r>
    </w:p>
    <w:bookmarkEnd w:id="28"/>
    <w:bookmarkStart w:id="29" w:name="references"/>
    <w:p>
      <w:pPr>
        <w:pStyle w:val="Heading2"/>
      </w:pPr>
      <w:r>
        <w:t xml:space="preserve">References</w:t>
      </w:r>
    </w:p>
    <w:p>
      <w:pPr>
        <w:pStyle w:val="FirstParagraph"/>
      </w:pPr>
      <w:r>
        <w:t xml:space="preserve">[1] Ministry of Health of Kazakhstan. (2023). National Health Strategy 2030: Inclusive Healthcare for All.</w:t>
      </w:r>
      <w:r>
        <w:br/>
      </w:r>
      <w:r>
        <w:t xml:space="preserve">[2] Al-Farabi Kazakh National University. (2023). Speech-Language Pathology Curriculum Overview.</w:t>
      </w:r>
      <w:r>
        <w:br/>
      </w:r>
      <w:r>
        <w:t xml:space="preserve">[3] Almaty Medical Institute. (2021). Prevalence of Speech Disorders in Urban Children.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Kazakhstan Almaty</dc:title>
  <dc:creator/>
  <dc:language>en</dc:language>
  <cp:keywords/>
  <dcterms:created xsi:type="dcterms:W3CDTF">2026-07-21T02:33:07Z</dcterms:created>
  <dcterms:modified xsi:type="dcterms:W3CDTF">2026-07-21T02:33:07Z</dcterms:modified>
</cp:coreProperties>
</file>

<file path=docProps/custom.xml><?xml version="1.0" encoding="utf-8"?>
<Properties xmlns="http://schemas.openxmlformats.org/officeDocument/2006/custom-properties" xmlns:vt="http://schemas.openxmlformats.org/officeDocument/2006/docPropsVTypes"/>
</file>