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cb0e9a236c8093521d1d36e620654cbc2137a76"/>
    <w:p>
      <w:pPr>
        <w:pStyle w:val="Heading1"/>
      </w:pPr>
      <w:r>
        <w:t xml:space="preserve">The Role of Speech Therapists in Malaysia Kuala Lumpur: An Undergraduate Thesis Exploration</w:t>
      </w:r>
    </w:p>
    <w:bookmarkStart w:id="20" w:name="abstract"/>
    <w:p>
      <w:pPr>
        <w:pStyle w:val="Heading2"/>
      </w:pPr>
      <w:r>
        <w:t xml:space="preserve">Abstract</w:t>
      </w:r>
    </w:p>
    <w:p>
      <w:pPr>
        <w:pStyle w:val="FirstParagraph"/>
      </w:pPr>
      <w:r>
        <w:t xml:space="preserve">This undergraduate thesis investigates the critical role of speech therapists in Malaysia’s capital, Kuala Lumpur, within the context of healthcare and education. As a rapidly urbanizing city with diverse cultural and linguistic demographics, Kuala Lumpur presents unique challenges and opportunities for speech therapy professionals. This document explores the evolving landscape of speech therapy services in Malaysia, emphasizing their significance in addressing communication disorders among children and adults. It also highlights the educational pathways, professional standards, and societal needs that define the field in this region.</w:t>
      </w:r>
    </w:p>
    <w:bookmarkEnd w:id="20"/>
    <w:bookmarkStart w:id="21" w:name="introduction"/>
    <w:p>
      <w:pPr>
        <w:pStyle w:val="Heading2"/>
      </w:pPr>
      <w:r>
        <w:t xml:space="preserve">Introduction</w:t>
      </w:r>
    </w:p>
    <w:p>
      <w:pPr>
        <w:pStyle w:val="FirstParagraph"/>
      </w:pPr>
      <w:r>
        <w:t xml:space="preserve">Kuala Lumpur, as a global hub in Malaysia, is home to a vibrant multicultural society where English, Malay, Chinese dialects (e.g., Mandarin and Cantonese), and Tamil coexist. This linguistic diversity underscores the necessity for speech therapists to address a wide range of communication disorders. Speech therapy services are essential not only for children with developmental delays but also for adults recovering from stroke or traumatic brain injuries. The thesis aims to analyze how speech therapists in Kuala Lumpur adapt their practices to meet the unique needs of this dynamic population, while aligning with national healthcare policies and academic frameworks.</w:t>
      </w:r>
    </w:p>
    <w:bookmarkEnd w:id="21"/>
    <w:bookmarkStart w:id="22" w:name="literature-review"/>
    <w:p>
      <w:pPr>
        <w:pStyle w:val="Heading2"/>
      </w:pPr>
      <w:r>
        <w:t xml:space="preserve">Literature Review</w:t>
      </w:r>
    </w:p>
    <w:p>
      <w:pPr>
        <w:pStyle w:val="FirstParagraph"/>
      </w:pPr>
      <w:r>
        <w:t xml:space="preserve">Speech therapy, a specialized field within healthcare, focuses on diagnosing and treating disorders related to speech, language, voice, and swallowing. Globally, speech therapists play a pivotal role in early intervention programs for children with autism spectrum disorder (ASD), hearing impairments, and stuttering. In Malaysia’s context, studies have shown that approximately 10% of children under five years old exhibit speech delays or disorders (Ministry of Health Malaysia, 2021). However, access to specialized care remains uneven across regions like Kuala Lumpur.</w:t>
      </w:r>
    </w:p>
    <w:p>
      <w:pPr>
        <w:pStyle w:val="BodyText"/>
      </w:pPr>
      <w:r>
        <w:t xml:space="preserve">Local research indicates that speech therapists in Kuala Lumpur often collaborate with schools, hospitals, and community centers to provide multidisciplinary support. The University of Science Malaysia (USM) and Universiti Kebangsaan Malaysia (UKM) offer undergraduate and postgraduate programs in speech therapy, equipping graduates with the skills to address both common and rare communication disorders. These programs emphasize cultural competence, a critical factor in a city where patients come from diverse ethnic backgrounds.</w:t>
      </w:r>
    </w:p>
    <w:bookmarkEnd w:id="22"/>
    <w:bookmarkStart w:id="23" w:name="X3cfda5dda738c999605394772a482d8f9c99e43"/>
    <w:p>
      <w:pPr>
        <w:pStyle w:val="Heading2"/>
      </w:pPr>
      <w:r>
        <w:t xml:space="preserve">Current Scenario of Speech Therapy Services in Kuala Lumpur</w:t>
      </w:r>
    </w:p>
    <w:p>
      <w:pPr>
        <w:pStyle w:val="FirstParagraph"/>
      </w:pPr>
      <w:r>
        <w:t xml:space="preserve">Kuala Lumpur’s healthcare infrastructure includes public hospitals (e.g., Hospital Kuala Lumpur) and private clinics that employ speech therapists. However, the demand for these professionals has outpaced supply, with many patients facing long waiting times for appointments. Private clinics often provide more personalized care but at a higher cost, raising concerns about accessibility among lower-income groups.</w:t>
      </w:r>
    </w:p>
    <w:p>
      <w:pPr>
        <w:pStyle w:val="BodyText"/>
      </w:pPr>
      <w:r>
        <w:t xml:space="preserve">Community-based initiatives are gaining traction to bridge this gap. For instance, non-governmental organizations (NGOs) like the Malaysian Association of Speech and Hearing Professionals (MASH) offer free or subsidized services for underprivileged children. These efforts align with Malaysia’s National Health Policy, which prioritizes equitable access to healthcare services.</w:t>
      </w:r>
    </w:p>
    <w:bookmarkEnd w:id="23"/>
    <w:bookmarkStart w:id="24" w:name="challenges-and-opportunities"/>
    <w:p>
      <w:pPr>
        <w:pStyle w:val="Heading2"/>
      </w:pPr>
      <w:r>
        <w:t xml:space="preserve">Challenges and Opportunities</w:t>
      </w:r>
    </w:p>
    <w:p>
      <w:pPr>
        <w:pStyle w:val="FirstParagraph"/>
      </w:pPr>
      <w:r>
        <w:t xml:space="preserve">Speech therapists in Kuala Lumpur face several challenges, including a lack of standardized certification processes across private and public sectors. While the Malaysian Speech Therapists Registration Board (MSTRB) oversees licensing, some private practitioners operate without formal accreditation. This discrepancy can compromise patient safety and service quality.</w:t>
      </w:r>
    </w:p>
    <w:p>
      <w:pPr>
        <w:pStyle w:val="BodyText"/>
      </w:pPr>
      <w:r>
        <w:t xml:space="preserve">Opportunities for growth exist in technology integration. Teletherapy platforms are emerging as a solution to geographical barriers, allowing therapists to reach rural areas or patients with mobility issues. Additionally, the rise of AI-powered diagnostic tools may enhance efficiency in diagnosing speech disorders.</w:t>
      </w:r>
    </w:p>
    <w:bookmarkEnd w:id="24"/>
    <w:bookmarkStart w:id="25" w:name="conclusion"/>
    <w:p>
      <w:pPr>
        <w:pStyle w:val="Heading2"/>
      </w:pPr>
      <w:r>
        <w:t xml:space="preserve">Conclusion</w:t>
      </w:r>
    </w:p>
    <w:p>
      <w:pPr>
        <w:pStyle w:val="FirstParagraph"/>
      </w:pPr>
      <w:r>
        <w:t xml:space="preserve">The role of speech therapists in Malaysia’s Kuala Lumpur is indispensable, given the city’s unique demographic and healthcare needs. As an undergraduate thesis, this study underscores the importance of strengthening educational programs, ensuring regulatory compliance, and leveraging technology to expand access to care. Future research could explore the impact of cultural factors on therapy outcomes or evaluate policy changes that improve service delivery in urban centers like Kuala Lumpur.</w:t>
      </w:r>
    </w:p>
    <w:p>
      <w:pPr>
        <w:pStyle w:val="BodyText"/>
      </w:pPr>
      <w:r>
        <w:t xml:space="preserve">By addressing these challenges and embracing opportunities, speech therapists can contribute meaningfully to Malaysia’s healthcare system while supporting the diverse communication needs of its population.</w:t>
      </w:r>
    </w:p>
    <w:bookmarkEnd w:id="25"/>
    <w:bookmarkStart w:id="26" w:name="references"/>
    <w:p>
      <w:pPr>
        <w:pStyle w:val="Heading2"/>
      </w:pPr>
      <w:r>
        <w:t xml:space="preserve">References</w:t>
      </w:r>
    </w:p>
    <w:p>
      <w:pPr>
        <w:numPr>
          <w:ilvl w:val="0"/>
          <w:numId w:val="1001"/>
        </w:numPr>
        <w:pStyle w:val="Compact"/>
      </w:pPr>
      <w:r>
        <w:t xml:space="preserve">Ministry of Health Malaysia. (2021). National Health Policy 2018–2030.</w:t>
      </w:r>
    </w:p>
    <w:p>
      <w:pPr>
        <w:numPr>
          <w:ilvl w:val="0"/>
          <w:numId w:val="1001"/>
        </w:numPr>
        <w:pStyle w:val="Compact"/>
      </w:pPr>
      <w:r>
        <w:t xml:space="preserve">Malaysian Association of Speech and Hearing Professionals (MASH). (n.d.). Community Outreach Programs.</w:t>
      </w:r>
    </w:p>
    <w:p>
      <w:pPr>
        <w:numPr>
          <w:ilvl w:val="0"/>
          <w:numId w:val="1001"/>
        </w:numPr>
        <w:pStyle w:val="Compact"/>
      </w:pPr>
      <w:r>
        <w:t xml:space="preserve">Universiti Kebangsaan Malaysia. (n.d.). Bachelor of Science in Speech Therapy Program Overview.</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Malaysia Kuala Lumpur</dc:title>
  <dc:creator/>
  <dc:language>en</dc:language>
  <cp:keywords/>
  <dcterms:created xsi:type="dcterms:W3CDTF">2026-07-23T09:12:07Z</dcterms:created>
  <dcterms:modified xsi:type="dcterms:W3CDTF">2026-07-23T09:12:07Z</dcterms:modified>
</cp:coreProperties>
</file>

<file path=docProps/custom.xml><?xml version="1.0" encoding="utf-8"?>
<Properties xmlns="http://schemas.openxmlformats.org/officeDocument/2006/custom-properties" xmlns:vt="http://schemas.openxmlformats.org/officeDocument/2006/docPropsVTypes"/>
</file>