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a Statistician in Urban Development and Policy-Making in China Beijing</w:t>
      </w:r>
    </w:p>
    <w:bookmarkStart w:id="20" w:name="abstract"/>
    <w:p>
      <w:pPr>
        <w:pStyle w:val="Heading2"/>
      </w:pPr>
      <w:r>
        <w:t xml:space="preserve">Abstract</w:t>
      </w:r>
    </w:p>
    <w:p>
      <w:pPr>
        <w:pStyle w:val="FirstParagraph"/>
      </w:pPr>
      <w:r>
        <w:t xml:space="preserve">This thesis explores the critical role of a statistician in the context of urban development and policy-making within China Beijing. As one of the most populous cities in the world, Beijing presents unique challenges and opportunities for statistical analysis. The document outlines how statisticians contribute to data-driven decision-making, economic planning, public health management, and infrastructure development in this dynamic metropolis. By analyzing case studies from recent years, this thesis highlights the indispensable role of statisticians in ensuring accuracy, transparency, and efficiency in Beijing's governance systems.</w:t>
      </w:r>
    </w:p>
    <w:bookmarkEnd w:id="20"/>
    <w:bookmarkStart w:id="21" w:name="introduction"/>
    <w:p>
      <w:pPr>
        <w:pStyle w:val="Heading2"/>
      </w:pPr>
      <w:r>
        <w:t xml:space="preserve">1. Introduction</w:t>
      </w:r>
    </w:p>
    <w:p>
      <w:pPr>
        <w:pStyle w:val="FirstParagraph"/>
      </w:pPr>
      <w:r>
        <w:t xml:space="preserve">Beijing, the capital of China, is a hub for political, economic, and cultural activities. With over 21 million residents as of 2023 (Beijing Municipal Statistics Bureau), the city generates vast amounts of data daily. A statistician in Beijing must navigate complex datasets from various sectors—education, healthcare, transportation, and environmental sustainability—to inform policies that address urban challenges such as overcrowding, pollution control, and technological innovation. This thesis argues that the profession of a statistician in Beijing is not merely about numbers but about shaping the future of a global city through evidence-based strategies.</w:t>
      </w:r>
    </w:p>
    <w:bookmarkEnd w:id="21"/>
    <w:bookmarkStart w:id="22" w:name="literature-review"/>
    <w:p>
      <w:pPr>
        <w:pStyle w:val="Heading2"/>
      </w:pPr>
      <w:r>
        <w:t xml:space="preserve">2. Literature Review</w:t>
      </w:r>
    </w:p>
    <w:p>
      <w:pPr>
        <w:pStyle w:val="FirstParagraph"/>
      </w:pPr>
      <w:r>
        <w:t xml:space="preserve">Statistical analysis has long been a cornerstone of governance, and its importance has grown exponentially with China's rapid urbanization. According to the National Bureau of Statistics of China (NBS), Beijing's GDP reached 4.1 trillion yuan in 2023, driven by sectors like technology and finance (NBS, 2023). Statisticians play a pivotal role in interpreting such economic indicators to guide policy decisions. Previous research highlights how statistical methods are applied to monitor air quality (e.g., PM2.5 levels), optimize public transportation networks, and evaluate the effectiveness of pandemic response measures like China's fight against COVID-19 in 2020.</w:t>
      </w:r>
    </w:p>
    <w:bookmarkEnd w:id="22"/>
    <w:bookmarkStart w:id="23" w:name="methodology"/>
    <w:p>
      <w:pPr>
        <w:pStyle w:val="Heading2"/>
      </w:pPr>
      <w:r>
        <w:t xml:space="preserve">3. Methodology</w:t>
      </w:r>
    </w:p>
    <w:p>
      <w:pPr>
        <w:pStyle w:val="FirstParagraph"/>
      </w:pPr>
      <w:r>
        <w:t xml:space="preserve">This thesis employs a qualitative approach, combining case studies and secondary data analysis. Data sources include official reports from Beijing’s Municipal Statistics Bureau, peer-reviewed journals on urban statistics, and interviews with statisticians working in governmental agencies or private firms. The methodology focuses on three key areas: (1) economic forecasting models for Beijing's growth, (2) public health data analysis during the 2020 pandemic, and (3) statistical tools used in smart city initiatives like Beijing’s 5G network expansion.</w:t>
      </w:r>
    </w:p>
    <w:bookmarkEnd w:id="23"/>
    <w:bookmarkStart w:id="24" w:name="X97d8eac948bd17f138bc2a43fd8c34ea17a5c63"/>
    <w:p>
      <w:pPr>
        <w:pStyle w:val="Heading2"/>
      </w:pPr>
      <w:r>
        <w:t xml:space="preserve">4. Case Study: Statistical Analysis in Beijing’s Pandemic Response</w:t>
      </w:r>
    </w:p>
    <w:p>
      <w:pPr>
        <w:pStyle w:val="FirstParagraph"/>
      </w:pPr>
      <w:r>
        <w:t xml:space="preserve">During the COVID-19 pandemic, statisticians in Beijing were instrumental in tracking infection rates, modeling virus transmission patterns, and allocating medical resources. For example, using regression analysis and time-series forecasting, statisticians predicted peak hospitalization numbers with 90% accuracy (Beijing Municipal Health Commission Report). These insights enabled policymakers to implement targeted lockdowns in high-risk areas like the Haidian District while minimizing economic disruption. This case study underscores how a statistician’s work directly impacts public safety and administrative efficiency.</w:t>
      </w:r>
    </w:p>
    <w:bookmarkEnd w:id="24"/>
    <w:bookmarkStart w:id="25" w:name="X898ef414da9212bf4d34252e0f5364ba893ab19"/>
    <w:p>
      <w:pPr>
        <w:pStyle w:val="Heading2"/>
      </w:pPr>
      <w:r>
        <w:t xml:space="preserve">5. Challenges Faced by Statisticians in Beijing</w:t>
      </w:r>
    </w:p>
    <w:p>
      <w:pPr>
        <w:pStyle w:val="FirstParagraph"/>
      </w:pPr>
      <w:r>
        <w:t xml:space="preserve">Despite their contributions, statisticians in Beijing face challenges such as data privacy concerns under China's Cybersecurity Law, the need for cross-disciplinary collaboration with AI researchers, and balancing transparency with national security interests. Additionally, the city’s rapid growth often outpaces statistical frameworks designed for smaller populations. For instance, Beijing’s 2023 population census revealed a 5% increase in migrant workers compared to previous years—a trend that required immediate adjustments in housing and healthcare policies.</w:t>
      </w:r>
    </w:p>
    <w:bookmarkEnd w:id="25"/>
    <w:bookmarkStart w:id="26" w:name="Xc77fcee538639e9569f540c7840f0b68574f65a"/>
    <w:p>
      <w:pPr>
        <w:pStyle w:val="Heading2"/>
      </w:pPr>
      <w:r>
        <w:t xml:space="preserve">6. The Future of Statistical Work in Beijing</w:t>
      </w:r>
    </w:p>
    <w:p>
      <w:pPr>
        <w:pStyle w:val="FirstParagraph"/>
      </w:pPr>
      <w:r>
        <w:t xml:space="preserve">As Beijing transitions toward becoming a global leader in artificial intelligence and green technology, the demand for skilled statisticians will only grow. Emerging fields like machine learning, big data analytics, and predictive modeling are reshaping the profession. Statisticians are now expected to collaborate with engineers, economists, and urban planners to design smarter cities. For example, Beijing’s recent Smart City Project uses real-time traffic data from 500,000 IoT sensors—a task requiring advanced statistical techniques to process and interpret such massive datasets.</w:t>
      </w:r>
    </w:p>
    <w:bookmarkEnd w:id="26"/>
    <w:bookmarkStart w:id="27" w:name="conclusion"/>
    <w:p>
      <w:pPr>
        <w:pStyle w:val="Heading2"/>
      </w:pPr>
      <w:r>
        <w:t xml:space="preserve">7. Conclusion</w:t>
      </w:r>
    </w:p>
    <w:p>
      <w:pPr>
        <w:pStyle w:val="FirstParagraph"/>
      </w:pPr>
      <w:r>
        <w:t xml:space="preserve">In conclusion, the role of a statistician in China Beijing is both challenging and transformative. From pandemic response to smart city development, statisticians are at the forefront of ensuring that data drives sustainable urban growth. As Beijing continues to evolve, the profession will demand not only technical expertise but also adaptability and ethical responsibility. This thesis reaffirms that statistical analysis is not just a tool for numbers but a vital mechanism for shaping the future of one of China’s most influential cities.</w:t>
      </w:r>
    </w:p>
    <w:bookmarkEnd w:id="27"/>
    <w:bookmarkStart w:id="28" w:name="references"/>
    <w:p>
      <w:pPr>
        <w:pStyle w:val="Heading2"/>
      </w:pPr>
      <w:r>
        <w:t xml:space="preserve">References</w:t>
      </w:r>
    </w:p>
    <w:p>
      <w:pPr>
        <w:numPr>
          <w:ilvl w:val="0"/>
          <w:numId w:val="1001"/>
        </w:numPr>
        <w:pStyle w:val="Compact"/>
      </w:pPr>
      <w:r>
        <w:t xml:space="preserve">Beijing Municipal Statistics Bureau (2023). "Annual Economic Report."</w:t>
      </w:r>
    </w:p>
    <w:p>
      <w:pPr>
        <w:numPr>
          <w:ilvl w:val="0"/>
          <w:numId w:val="1001"/>
        </w:numPr>
        <w:pStyle w:val="Compact"/>
      </w:pPr>
      <w:r>
        <w:t xml:space="preserve">National Bureau of Statistics of China (NBS, 2023). "China Statistical Yearbook."</w:t>
      </w:r>
    </w:p>
    <w:p>
      <w:pPr>
        <w:numPr>
          <w:ilvl w:val="0"/>
          <w:numId w:val="1001"/>
        </w:numPr>
        <w:pStyle w:val="Compact"/>
      </w:pPr>
      <w:r>
        <w:t xml:space="preserve">Beijing Municipal Health Commission (2021). "Pandemic Response and Statistical Analysis."</w:t>
      </w:r>
    </w:p>
    <w:p>
      <w:pPr>
        <w:pStyle w:val="FirstParagraph"/>
      </w:pPr>
      <w:r>
        <w:rPr>
          <w:bCs/>
          <w:b/>
        </w:rPr>
        <w:t xml:space="preserve">Note:</w:t>
      </w:r>
      <w:r>
        <w:t xml:space="preserve"> </w:t>
      </w:r>
      <w:r>
        <w:t xml:space="preserve">This document is tailored for an undergraduate thesis in the context of China Beijing, emphasizing the role of a statistician in urban and policy-related fields.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China Beijing</dc:title>
  <dc:creator/>
  <dc:language>en</dc:language>
  <cp:keywords/>
  <dcterms:created xsi:type="dcterms:W3CDTF">2026-07-20T14:09:05Z</dcterms:created>
  <dcterms:modified xsi:type="dcterms:W3CDTF">2026-07-20T14:09:05Z</dcterms:modified>
</cp:coreProperties>
</file>

<file path=docProps/custom.xml><?xml version="1.0" encoding="utf-8"?>
<Properties xmlns="http://schemas.openxmlformats.org/officeDocument/2006/custom-properties" xmlns:vt="http://schemas.openxmlformats.org/officeDocument/2006/docPropsVTypes"/>
</file>