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a3e44ef25b579e04459fd721aaf4f509b5c001b"/>
    <w:p>
      <w:pPr>
        <w:pStyle w:val="Heading1"/>
      </w:pPr>
      <w:r>
        <w:t xml:space="preserve">Undergraduate Thesis: The Role of a Statistician in Germany Berlin</w:t>
      </w:r>
    </w:p>
    <w:bookmarkStart w:id="20" w:name="abstract"/>
    <w:p>
      <w:pPr>
        <w:pStyle w:val="Heading2"/>
      </w:pPr>
      <w:r>
        <w:t xml:space="preserve">Abstract</w:t>
      </w:r>
    </w:p>
    <w:p>
      <w:pPr>
        <w:pStyle w:val="FirstParagraph"/>
      </w:pPr>
      <w:r>
        <w:t xml:space="preserve">This undergraduate thesis explores the multifaceted role of a statistician within the academic, professional, and industrial landscapes of Germany Berlin. Focusing on the unique demands and opportunities for statisticians in this vibrant city, it examines educational pathways, career prospects, ethical considerations in data analysis, and the integration of statistical methods across sectors such as healthcare, public policy, and technology. The document emphasizes how Berlin’s dynamic environment shapes the responsibilities of a statistician while aligning with Germany’s rigorous academic standards.</w:t>
      </w:r>
    </w:p>
    <w:bookmarkEnd w:id="20"/>
    <w:bookmarkStart w:id="21" w:name="introduction"/>
    <w:p>
      <w:pPr>
        <w:pStyle w:val="Heading2"/>
      </w:pPr>
      <w:r>
        <w:t xml:space="preserve">1. Introduction</w:t>
      </w:r>
    </w:p>
    <w:p>
      <w:pPr>
        <w:pStyle w:val="FirstParagraph"/>
      </w:pPr>
      <w:r>
        <w:t xml:space="preserve">Berlin, as Germany’s capital and a global hub for innovation and research, presents a unique ecosystem for statisticians to contribute to both academia and industry. This thesis investigates how the role of a statistician in Berlin differs from other regions globally, emphasizing the city’s blend of historical significance, technological advancement, and regulatory frameworks. As an undergraduate student pursuing statistical sciences, this study aims to bridge theoretical knowledge with practical insights into the challenges and opportunities faced by statisticians in Germany Berlin.</w:t>
      </w:r>
    </w:p>
    <w:bookmarkEnd w:id="21"/>
    <w:bookmarkStart w:id="22" w:name="X5952af41ee4b37e0b92683c8bd845012671dfb5"/>
    <w:p>
      <w:pPr>
        <w:pStyle w:val="Heading2"/>
      </w:pPr>
      <w:r>
        <w:t xml:space="preserve">2. Historical Context of Statistics in Germany</w:t>
      </w:r>
    </w:p>
    <w:p>
      <w:pPr>
        <w:pStyle w:val="FirstParagraph"/>
      </w:pPr>
      <w:r>
        <w:t xml:space="preserve">Germany has a long-standing tradition of excellence in mathematical and statistical sciences, rooted in institutions like the University of Göttingen and the Max Planck Institutes. In Berlin, the legacy of pioneers such as Carl Friedrich Gauss and later statisticians who shaped modern data science continues to influence academic curricula and research agendas. The rise of digitalization in recent decades has further amplified the demand for statisticians capable of analyzing complex datasets across sectors like public health, environmental policy, and urban planning.</w:t>
      </w:r>
    </w:p>
    <w:bookmarkEnd w:id="22"/>
    <w:bookmarkStart w:id="23" w:name="Xe187732d79fb101df62fe8704d4f43b046bbdf0"/>
    <w:p>
      <w:pPr>
        <w:pStyle w:val="Heading2"/>
      </w:pPr>
      <w:r>
        <w:t xml:space="preserve">3. Educational Requirements for Statisticians in Germany Berlin</w:t>
      </w:r>
    </w:p>
    <w:p>
      <w:pPr>
        <w:pStyle w:val="FirstParagraph"/>
      </w:pPr>
      <w:r>
        <w:t xml:space="preserve">In Germany, becoming a statistician typically requires completing a Bachelor’s degree (usually 6 semesters) followed by a Master’s program in mathematics, statistics, or data science. Institutions such as</w:t>
      </w:r>
      <w:r>
        <w:t xml:space="preserve"> </w:t>
      </w:r>
      <w:r>
        <w:rPr>
          <w:bCs/>
          <w:b/>
        </w:rPr>
        <w:t xml:space="preserve">Technische Universität Berlin</w:t>
      </w:r>
      <w:r>
        <w:t xml:space="preserve"> </w:t>
      </w:r>
      <w:r>
        <w:t xml:space="preserve">and</w:t>
      </w:r>
      <w:r>
        <w:t xml:space="preserve"> </w:t>
      </w:r>
      <w:r>
        <w:rPr>
          <w:bCs/>
          <w:b/>
        </w:rPr>
        <w:t xml:space="preserve">Humboldt-Universität zu Berlin</w:t>
      </w:r>
      <w:r>
        <w:t xml:space="preserve"> </w:t>
      </w:r>
      <w:r>
        <w:t xml:space="preserve">offer specialized programs that emphasize both theoretical foundations and practical applications. These programs often include courses on probability theory, machine learning, econometrics, and ethical data handling—skills critical for statisticians operating in Germany’s regulatory environment.</w:t>
      </w:r>
    </w:p>
    <w:p>
      <w:pPr>
        <w:pStyle w:val="BodyText"/>
      </w:pPr>
      <w:r>
        <w:t xml:space="preserve">The German education system also emphasizes interdisciplinary collaboration. Statisticians in Berlin are frequently required to work with professionals from fields such as computer science, economics, or environmental engineering. This demands not only technical proficiency but also communication skills to translate statistical findings into actionable insights for non-technical stakeholders.</w:t>
      </w:r>
    </w:p>
    <w:bookmarkEnd w:id="23"/>
    <w:bookmarkStart w:id="24" w:name="X30732e0dbe18f8547ab76d10aa24839b317480b"/>
    <w:p>
      <w:pPr>
        <w:pStyle w:val="Heading2"/>
      </w:pPr>
      <w:r>
        <w:t xml:space="preserve">4. Professional Responsibilities of a Statistician in Germany Berlin</w:t>
      </w:r>
    </w:p>
    <w:p>
      <w:pPr>
        <w:pStyle w:val="FirstParagraph"/>
      </w:pPr>
      <w:r>
        <w:t xml:space="preserve">The role of a statistician in Germany Berlin spans diverse domains:</w:t>
      </w:r>
    </w:p>
    <w:p>
      <w:pPr>
        <w:numPr>
          <w:ilvl w:val="0"/>
          <w:numId w:val="1001"/>
        </w:numPr>
        <w:pStyle w:val="Compact"/>
      </w:pPr>
      <w:r>
        <w:rPr>
          <w:bCs/>
          <w:b/>
        </w:rPr>
        <w:t xml:space="preserve">Academic Research:</w:t>
      </w:r>
      <w:r>
        <w:t xml:space="preserve"> </w:t>
      </w:r>
      <w:r>
        <w:t xml:space="preserve">Statisticians contribute to groundbreaking research at institutions like the</w:t>
      </w:r>
      <w:r>
        <w:t xml:space="preserve"> </w:t>
      </w:r>
      <w:r>
        <w:rPr>
          <w:bCs/>
          <w:b/>
        </w:rPr>
        <w:t xml:space="preserve">Max Planck Institute for Demographic Research</w:t>
      </w:r>
      <w:r>
        <w:t xml:space="preserve">, analyzing data on aging populations and public health trends.</w:t>
      </w:r>
    </w:p>
    <w:p>
      <w:pPr>
        <w:numPr>
          <w:ilvl w:val="0"/>
          <w:numId w:val="1001"/>
        </w:numPr>
        <w:pStyle w:val="Compact"/>
      </w:pPr>
      <w:r>
        <w:rPr>
          <w:bCs/>
          <w:b/>
        </w:rPr>
        <w:t xml:space="preserve">Industry Applications:</w:t>
      </w:r>
      <w:r>
        <w:t xml:space="preserve"> </w:t>
      </w:r>
      <w:r>
        <w:t xml:space="preserve">In Berlin’s tech sector, statisticians design algorithms for startups in fields like fintech, AI, or renewable energy. For example, a statistician might analyze user behavior data to optimize mobile app performance.</w:t>
      </w:r>
    </w:p>
    <w:p>
      <w:pPr>
        <w:numPr>
          <w:ilvl w:val="0"/>
          <w:numId w:val="1001"/>
        </w:numPr>
        <w:pStyle w:val="Compact"/>
      </w:pPr>
      <w:r>
        <w:rPr>
          <w:bCs/>
          <w:b/>
        </w:rPr>
        <w:t xml:space="preserve">Public Policy:</w:t>
      </w:r>
      <w:r>
        <w:t xml:space="preserve"> </w:t>
      </w:r>
      <w:r>
        <w:t xml:space="preserve">Statisticians support government agencies by analyzing socio-economic data to inform urban development strategies or pandemic response measures.</w:t>
      </w:r>
    </w:p>
    <w:p>
      <w:pPr>
        <w:pStyle w:val="FirstParagraph"/>
      </w:pPr>
      <w:r>
        <w:t xml:space="preserve">Critical to these roles is adherence to Germany’s strict data protection laws, such as the General Data Protection Regulation (GDPR). Statisticians must ensure ethical compliance when handling personal or sensitive information, a requirement that is particularly emphasized in Berlin’s tech-driven environment.</w:t>
      </w:r>
    </w:p>
    <w:bookmarkEnd w:id="24"/>
    <w:bookmarkStart w:id="25" w:name="challenges-and-opportunities"/>
    <w:p>
      <w:pPr>
        <w:pStyle w:val="Heading2"/>
      </w:pPr>
      <w:r>
        <w:t xml:space="preserve">5. Challenges and Opportunities</w:t>
      </w:r>
    </w:p>
    <w:p>
      <w:pPr>
        <w:pStyle w:val="FirstParagraph"/>
      </w:pPr>
      <w:r>
        <w:rPr>
          <w:bCs/>
          <w:b/>
        </w:rPr>
        <w:t xml:space="preserve">Challenges:</w:t>
      </w:r>
      <w:r>
        <w:t xml:space="preserve"> </w:t>
      </w:r>
      <w:r>
        <w:t xml:space="preserve">Statisticians in Berlin face unique challenges, including navigating the German bureaucratic system, understanding regional data standards (such as those used by the</w:t>
      </w:r>
      <w:r>
        <w:t xml:space="preserve"> </w:t>
      </w:r>
      <w:r>
        <w:rPr>
          <w:bCs/>
          <w:b/>
        </w:rPr>
        <w:t xml:space="preserve">Bundesamt für Statistik</w:t>
      </w:r>
      <w:r>
        <w:t xml:space="preserve">, or Federal Statistical Office), and competing with international talent for research positions.</w:t>
      </w:r>
    </w:p>
    <w:p>
      <w:pPr>
        <w:pStyle w:val="BodyText"/>
      </w:pPr>
      <w:r>
        <w:rPr>
          <w:bCs/>
          <w:b/>
        </w:rPr>
        <w:t xml:space="preserve">Opportunities:</w:t>
      </w:r>
      <w:r>
        <w:t xml:space="preserve"> </w:t>
      </w:r>
      <w:r>
        <w:t xml:space="preserve">Berlin’s status as a global innovation hub offers unparalleled opportunities. Statisticians can collaborate with leading institutions, access diverse datasets, and contribute to high-impact projects. Additionally, the city’s multicultural population provides a rich context for analyzing societal trends and cultural data.</w:t>
      </w:r>
    </w:p>
    <w:bookmarkEnd w:id="25"/>
    <w:bookmarkStart w:id="26" w:name="X4d39ff49ca7b7787b71dcc13c43f90a0512c35e"/>
    <w:p>
      <w:pPr>
        <w:pStyle w:val="Heading2"/>
      </w:pPr>
      <w:r>
        <w:t xml:space="preserve">6. Case Study: Statistical Analysis in Berlin’s Public Health Sector</w:t>
      </w:r>
    </w:p>
    <w:p>
      <w:pPr>
        <w:pStyle w:val="FirstParagraph"/>
      </w:pPr>
      <w:r>
        <w:t xml:space="preserve">A case study of Berlin’s response to the COVID-19 pandemic illustrates the vital role of statisticians in public health. Statisticians at the</w:t>
      </w:r>
      <w:r>
        <w:t xml:space="preserve"> </w:t>
      </w:r>
      <w:r>
        <w:rPr>
          <w:bCs/>
          <w:b/>
        </w:rPr>
        <w:t xml:space="preserve">Berlin Senate Department for Health</w:t>
      </w:r>
      <w:r>
        <w:t xml:space="preserve"> </w:t>
      </w:r>
      <w:r>
        <w:t xml:space="preserve">used predictive modeling to forecast hospitalization rates, allocate medical resources, and evaluate vaccination efficacy. Their work informed policies that reduced mortality rates while ensuring equitable access to healthcare services.</w:t>
      </w:r>
    </w:p>
    <w:p>
      <w:pPr>
        <w:pStyle w:val="BodyText"/>
      </w:pPr>
      <w:r>
        <w:t xml:space="preserve">This example underscores the importance of statistical rigor in addressing real-world problems and highlights the interdisciplinary nature of a statistician’s work in Germany Berlin.</w:t>
      </w:r>
    </w:p>
    <w:bookmarkEnd w:id="26"/>
    <w:bookmarkStart w:id="27" w:name="conclusion"/>
    <w:p>
      <w:pPr>
        <w:pStyle w:val="Heading2"/>
      </w:pPr>
      <w:r>
        <w:t xml:space="preserve">7. Conclusion</w:t>
      </w:r>
    </w:p>
    <w:p>
      <w:pPr>
        <w:pStyle w:val="FirstParagraph"/>
      </w:pPr>
      <w:r>
        <w:t xml:space="preserve">In conclusion, the role of a statistician in Germany Berlin is both challenging and rewarding. The city’s academic institutions, technological infrastructure, and regulatory environment create a unique space for statisticians to apply their expertise in innovative ways. For undergraduate students aspiring to pursue careers as statisticians, this thesis emphasizes the importance of mastering technical skills while adapting to the cultural and legal nuances of working in Berlin. As Germany continues to lead in data-driven decision-making, statisticians will remain indispensable across sectors, ensuring that statistical insights shape a sustainable and equitable future.</w:t>
      </w:r>
    </w:p>
    <w:bookmarkEnd w:id="27"/>
    <w:bookmarkStart w:id="28" w:name="references"/>
    <w:p>
      <w:pPr>
        <w:pStyle w:val="Heading2"/>
      </w:pPr>
      <w:r>
        <w:t xml:space="preserve">References</w:t>
      </w:r>
    </w:p>
    <w:p>
      <w:pPr>
        <w:pStyle w:val="FirstParagraph"/>
      </w:pPr>
      <w:r>
        <w:t xml:space="preserve">This document draws on academic resources from</w:t>
      </w:r>
      <w:r>
        <w:t xml:space="preserve"> </w:t>
      </w:r>
      <w:r>
        <w:rPr>
          <w:bCs/>
          <w:b/>
        </w:rPr>
        <w:t xml:space="preserve">Technische Universität Berlin</w:t>
      </w:r>
      <w:r>
        <w:t xml:space="preserve">, reports from the</w:t>
      </w:r>
      <w:r>
        <w:t xml:space="preserve"> </w:t>
      </w:r>
      <w:r>
        <w:rPr>
          <w:bCs/>
          <w:b/>
        </w:rPr>
        <w:t xml:space="preserve">Bundesamt für Statistik</w:t>
      </w:r>
      <w:r>
        <w:t xml:space="preserve">, and case studies published by Berlin-based research institutions. All sources were accessed through the University of Berlin’s library system.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Germany Berlin</dc:title>
  <dc:creator/>
  <dc:language>en</dc:language>
  <cp:keywords/>
  <dcterms:created xsi:type="dcterms:W3CDTF">2026-07-19T00:38:28Z</dcterms:created>
  <dcterms:modified xsi:type="dcterms:W3CDTF">2026-07-19T00:38:28Z</dcterms:modified>
</cp:coreProperties>
</file>

<file path=docProps/custom.xml><?xml version="1.0" encoding="utf-8"?>
<Properties xmlns="http://schemas.openxmlformats.org/officeDocument/2006/custom-properties" xmlns:vt="http://schemas.openxmlformats.org/officeDocument/2006/docPropsVTypes"/>
</file>