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Surgeon</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e630a13086406b93beeed60ae31dd333861814d"/>
    <w:p>
      <w:pPr>
        <w:pStyle w:val="Heading1"/>
      </w:pPr>
      <w:r>
        <w:t xml:space="preserve">Undergraduate Thesis: The Role and Challenges of Surgeons in Australia Brisbane</w:t>
      </w:r>
    </w:p>
    <w:bookmarkStart w:id="20" w:name="abstract"/>
    <w:p>
      <w:pPr>
        <w:pStyle w:val="Heading2"/>
      </w:pPr>
      <w:r>
        <w:t xml:space="preserve">Abstract</w:t>
      </w:r>
    </w:p>
    <w:p>
      <w:pPr>
        <w:pStyle w:val="FirstParagraph"/>
      </w:pPr>
      <w:r>
        <w:t xml:space="preserve">This Undergraduate Thesis explores the critical role of surgeons in the healthcare landscape of Australia, with a specific focus on Brisbane. It examines the unique challenges faced by surgeons operating in this region, including demographic factors, resource allocation, and advancements in medical technology. The study highlights how surgeons contribute to public health outcomes in Brisbane and underscores the importance of fostering a robust surgical workforce to meet future demands.</w:t>
      </w:r>
    </w:p>
    <w:bookmarkEnd w:id="20"/>
    <w:bookmarkStart w:id="21" w:name="introduction"/>
    <w:p>
      <w:pPr>
        <w:pStyle w:val="Heading2"/>
      </w:pPr>
      <w:r>
        <w:t xml:space="preserve">Introduction</w:t>
      </w:r>
    </w:p>
    <w:p>
      <w:pPr>
        <w:pStyle w:val="FirstParagraph"/>
      </w:pPr>
      <w:r>
        <w:t xml:space="preserve">Brisbane, as the capital of Queensland, Australia, is home to one of the country’s most dynamic healthcare systems. The role of a surgeon in this region extends beyond clinical expertise; it encompasses leadership in emergency care, innovation in medical practices, and adaptation to a rapidly evolving population. This thesis investigates how surgeons navigate these responsibilities while addressing regional challenges such as rural-urban disparities, multicultural patient demographics, and the integration of telemedicine into surgical workflows.</w:t>
      </w:r>
    </w:p>
    <w:bookmarkEnd w:id="21"/>
    <w:bookmarkStart w:id="22" w:name="Xd79fdb1fa8d0781617c6262f6d627995724f93d"/>
    <w:p>
      <w:pPr>
        <w:pStyle w:val="Heading2"/>
      </w:pPr>
      <w:r>
        <w:t xml:space="preserve">Contextual Overview: Surgeons in Australia</w:t>
      </w:r>
    </w:p>
    <w:p>
      <w:pPr>
        <w:pStyle w:val="FirstParagraph"/>
      </w:pPr>
      <w:r>
        <w:t xml:space="preserve">Australia’s healthcare system is a blend of public and private services, with surgeons playing a pivotal role in both sectors. In Brisbane, the tertiary care hospitals—such as the Royal Brisbane and Women’s Hospital (RBWH) and Mater Health Services—are hubs for complex surgical interventions. Surgeons here are often at the forefront of addressing issues like rising obesity rates, an aging population, and increased demand for minimally invasive procedures.</w:t>
      </w:r>
    </w:p>
    <w:p>
      <w:pPr>
        <w:pStyle w:val="BodyText"/>
      </w:pPr>
      <w:r>
        <w:t xml:space="preserve">The Australian Institute of Health and Welfare (AIHW) reports that Brisbane’s population has grown significantly over the past decade, with projections indicating continued urbanization. This growth places additional pressure on surgical services, necessitating a reevaluation of training programs and resource distribution to ensure equitable access across Queensland.</w:t>
      </w:r>
    </w:p>
    <w:bookmarkEnd w:id="22"/>
    <w:bookmarkStart w:id="23" w:name="key-challenges-for-surgeons-in-brisbane"/>
    <w:p>
      <w:pPr>
        <w:pStyle w:val="Heading2"/>
      </w:pPr>
      <w:r>
        <w:t xml:space="preserve">Key Challenges for Surgeons in Brisbane</w:t>
      </w:r>
    </w:p>
    <w:p>
      <w:pPr>
        <w:pStyle w:val="FirstParagraph"/>
      </w:pPr>
      <w:r>
        <w:rPr>
          <w:bCs/>
          <w:b/>
        </w:rPr>
        <w:t xml:space="preserve">1. Workforce Shortages and Retention:</w:t>
      </w:r>
      <w:r>
        <w:t xml:space="preserve"> </w:t>
      </w:r>
      <w:r>
        <w:t xml:space="preserve">Despite Australia’s efforts to attract medical professionals, Brisbane faces a shortage of surgeons, particularly in rural areas surrounding the city. Factors such as long working hours, high patient volumes, and burnout contribute to this issue. The thesis argues that targeted recruitment strategies and improved work-life balance initiatives are essential for retaining skilled surgeons.</w:t>
      </w:r>
    </w:p>
    <w:p>
      <w:pPr>
        <w:pStyle w:val="BodyText"/>
      </w:pPr>
      <w:r>
        <w:rPr>
          <w:bCs/>
          <w:b/>
        </w:rPr>
        <w:t xml:space="preserve">2. Technological Advancements:</w:t>
      </w:r>
      <w:r>
        <w:t xml:space="preserve"> </w:t>
      </w:r>
      <w:r>
        <w:t xml:space="preserve">Surgeons in Brisbane must adapt to rapid advancements in robotics, AI-assisted diagnostics, and 3D-printing technologies. While these innovations enhance precision and recovery times, they also require continuous professional development and investment in infrastructure.</w:t>
      </w:r>
    </w:p>
    <w:p>
      <w:pPr>
        <w:pStyle w:val="BodyText"/>
      </w:pPr>
      <w:r>
        <w:rPr>
          <w:bCs/>
          <w:b/>
        </w:rPr>
        <w:t xml:space="preserve">3. Multicultural Patient Demographics:</w:t>
      </w:r>
      <w:r>
        <w:t xml:space="preserve"> </w:t>
      </w:r>
      <w:r>
        <w:t xml:space="preserve">Brisbane’s diverse population—comprising Indigenous Australians, migrants from Asia, the Middle East, and Europe—demands culturally competent care. Surgeons must address language barriers, health literacy disparities, and varying patient expectations while maintaining clinical excellence.</w:t>
      </w:r>
    </w:p>
    <w:bookmarkEnd w:id="23"/>
    <w:bookmarkStart w:id="24" w:name="Xc639ba778ab77de68a2fe17d59399946f1eb9d5"/>
    <w:p>
      <w:pPr>
        <w:pStyle w:val="Heading2"/>
      </w:pPr>
      <w:r>
        <w:t xml:space="preserve">Case Study: Surgical Care in Brisbane’s Public Health System</w:t>
      </w:r>
    </w:p>
    <w:p>
      <w:pPr>
        <w:pStyle w:val="FirstParagraph"/>
      </w:pPr>
      <w:r>
        <w:t xml:space="preserve">A case study of the Royal Brisbane and Women’s Hospital illustrates the multifaceted role of surgeons in public healthcare. The hospital serves as a regional referral center, handling high-complexity cases such as trauma, oncology, and organ transplants. Surgeons here collaborate with multidisciplinary teams to implement evidence-based protocols that reduce postoperative complications.</w:t>
      </w:r>
    </w:p>
    <w:p>
      <w:pPr>
        <w:pStyle w:val="BodyText"/>
      </w:pPr>
      <w:r>
        <w:t xml:space="preserve">Data from the Queensland Government indicates that Brisbane’s public hospitals performed over 120,000 surgeries in 2023 alone. This volume highlights the need for efficient resource management and the integration of digital health platforms to streamline patient care and reduce waiting times.</w:t>
      </w:r>
    </w:p>
    <w:bookmarkEnd w:id="24"/>
    <w:bookmarkStart w:id="25" w:name="the-future-of-surgery-in-brisbane"/>
    <w:p>
      <w:pPr>
        <w:pStyle w:val="Heading2"/>
      </w:pPr>
      <w:r>
        <w:t xml:space="preserve">The Future of Surgery in Brisbane</w:t>
      </w:r>
    </w:p>
    <w:p>
      <w:pPr>
        <w:pStyle w:val="FirstParagraph"/>
      </w:pPr>
      <w:r>
        <w:t xml:space="preserve">To meet future demands, the thesis advocates for several initiatives: expanding surgical training programs at Australian universities (such as Griffith University and the University of Queensland), increasing funding for rural surgical outreach, and promoting research into personalized medicine. Additionally, fostering partnerships between academic institutions and hospitals can drive innovation in Brisbane’s surgical field.</w:t>
      </w:r>
    </w:p>
    <w:p>
      <w:pPr>
        <w:pStyle w:val="BodyText"/>
      </w:pPr>
      <w:r>
        <w:t xml:space="preserve">Climate change also poses new challenges, with rising temperatures potentially affecting patient recovery rates. Surgeons must prepare for scenarios such as heat-related emergencies or increased prevalence of vector-borne diseases linked to environmental changes.</w:t>
      </w:r>
    </w:p>
    <w:bookmarkEnd w:id="25"/>
    <w:bookmarkStart w:id="26" w:name="conclusion"/>
    <w:p>
      <w:pPr>
        <w:pStyle w:val="Heading2"/>
      </w:pPr>
      <w:r>
        <w:t xml:space="preserve">Conclusion</w:t>
      </w:r>
    </w:p>
    <w:p>
      <w:pPr>
        <w:pStyle w:val="FirstParagraph"/>
      </w:pPr>
      <w:r>
        <w:t xml:space="preserve">This Undergraduate Thesis underscores the indispensable role of surgeons in Australia Brisbane, emphasizing their adaptability in the face of evolving healthcare demands. By addressing workforce shortages, embracing technology, and prioritizing cultural competence, surgeons can continue to deliver high-quality care to Brisbane’s diverse population. As the city grows and evolves, so too must its medical professionals—ensuring that surgical excellence remains a cornerstone of Australia’s healthcare system.</w:t>
      </w:r>
    </w:p>
    <w:bookmarkEnd w:id="26"/>
    <w:bookmarkStart w:id="27" w:name="references"/>
    <w:p>
      <w:pPr>
        <w:pStyle w:val="Heading2"/>
      </w:pPr>
      <w:r>
        <w:t xml:space="preserve">References</w:t>
      </w:r>
    </w:p>
    <w:p>
      <w:pPr>
        <w:numPr>
          <w:ilvl w:val="0"/>
          <w:numId w:val="1001"/>
        </w:numPr>
        <w:pStyle w:val="Compact"/>
      </w:pPr>
      <w:r>
        <w:t xml:space="preserve">Australian Institute of Health and Welfare (AIHW). (2023). *Healthcare in Queensland: Statistical Overview*.</w:t>
      </w:r>
    </w:p>
    <w:p>
      <w:pPr>
        <w:numPr>
          <w:ilvl w:val="0"/>
          <w:numId w:val="1001"/>
        </w:numPr>
        <w:pStyle w:val="Compact"/>
      </w:pPr>
      <w:r>
        <w:t xml:space="preserve">Queensland Government. (2023). *Annual Report on Public Hospital Services*.</w:t>
      </w:r>
    </w:p>
    <w:p>
      <w:pPr>
        <w:numPr>
          <w:ilvl w:val="0"/>
          <w:numId w:val="1001"/>
        </w:numPr>
        <w:pStyle w:val="Compact"/>
      </w:pPr>
      <w:r>
        <w:t xml:space="preserve">Griffith University. (n.d.). *Faculty of Health Sciences: Surgical Research Programs*.</w:t>
      </w:r>
    </w:p>
    <w:p>
      <w:pPr>
        <w:numPr>
          <w:ilvl w:val="0"/>
          <w:numId w:val="1001"/>
        </w:numPr>
        <w:pStyle w:val="Compact"/>
      </w:pPr>
      <w:r>
        <w:t xml:space="preserve">Royal Brisbane and Women’s Hospital. (n.d.). *About Our Surgical Departments*.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Surgeon in Australia Brisbane</dc:title>
  <dc:creator/>
  <dc:language>en</dc:language>
  <cp:keywords/>
  <dcterms:created xsi:type="dcterms:W3CDTF">2026-07-23T05:47:52Z</dcterms:created>
  <dcterms:modified xsi:type="dcterms:W3CDTF">2026-07-23T05:47:52Z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