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Iran's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Tehran</w:t>
      </w:r>
    </w:p>
    <w:p>
      <w:pPr>
        <w:pStyle w:val="FirstParagraph"/>
      </w:pPr>
      <w:r>
        <w:t xml:space="preserve">```html</w:t>
      </w:r>
    </w:p>
    <w:bookmarkStart w:id="29" w:name="X21de9fb27f9e7946f9c4c22eb6215cafffdb87e"/>
    <w:p>
      <w:pPr>
        <w:pStyle w:val="Heading1"/>
      </w:pPr>
      <w:r>
        <w:t xml:space="preserve">Undergraduate Thesis: The Role of Surgeons in Iran's Healthcare System with Focus on Tehran</w:t>
      </w:r>
    </w:p>
    <w:bookmarkStart w:id="20" w:name="abstract"/>
    <w:p>
      <w:pPr>
        <w:pStyle w:val="Heading2"/>
      </w:pPr>
      <w:r>
        <w:t xml:space="preserve">Abstract</w:t>
      </w:r>
    </w:p>
    <w:p>
      <w:pPr>
        <w:pStyle w:val="FirstParagraph"/>
      </w:pPr>
      <w:r>
        <w:t xml:space="preserve">This Undergraduate Thesis explores the critical role of surgeons in Iran’s healthcare system, with a specific focus on Tehran. Surgeons are pivotal to medical advancements and public health outcomes, particularly in a city like Tehran, which serves as the medical and research hub of Iran. The study examines the challenges faced by surgeons in Tehran, including resource allocation, training requirements, and societal expectations. It also highlights their contributions to innovation in surgical practices and their alignment with national healthcare policies. This thesis underscores the importance of Surgeons in addressing both localized and national health priorities within Iran's unique socio-political context.</w:t>
      </w:r>
    </w:p>
    <w:bookmarkEnd w:id="20"/>
    <w:bookmarkStart w:id="21" w:name="introduction"/>
    <w:p>
      <w:pPr>
        <w:pStyle w:val="Heading2"/>
      </w:pPr>
      <w:r>
        <w:t xml:space="preserve">Introduction</w:t>
      </w:r>
    </w:p>
    <w:p>
      <w:pPr>
        <w:pStyle w:val="FirstParagraph"/>
      </w:pPr>
      <w:r>
        <w:t xml:space="preserve">The medical field in Iran, especially within Tehran, is a cornerstone of the country’s development and public welfare. Among healthcare professionals, Surgeons hold a distinguished position due to their specialized training and direct impact on patient outcomes. Tehran, as the capital city and home to esteemed institutions like the University of Medical Sciences and Shahid Beheshti University of Medical Sciences, plays a central role in shaping surgical education, research, and practice. This thesis aims to analyze the multifaceted responsibilities of Surgeons in Tehran while emphasizing their significance within Iran’s broader healthcare framework.</w:t>
      </w:r>
    </w:p>
    <w:bookmarkEnd w:id="21"/>
    <w:bookmarkStart w:id="22" w:name="literature-review"/>
    <w:p>
      <w:pPr>
        <w:pStyle w:val="Heading2"/>
      </w:pPr>
      <w:r>
        <w:t xml:space="preserve">Literature Review</w:t>
      </w:r>
    </w:p>
    <w:p>
      <w:pPr>
        <w:pStyle w:val="FirstParagraph"/>
      </w:pPr>
      <w:r>
        <w:t xml:space="preserve">The role of Surgeons globally is well-documented, but their specific contributions in countries like Iran require contextual analysis. In Tehran, surgeons are often tasked with managing high patient volumes and complex cases due to the city’s dense population and advanced medical infrastructure. Studies have shown that surgical training in Iran follows a rigorous path, including a 5-year medical degree followed by 2-4 years of residency (Ghaemi et al., 2018). However, challenges such as limited access to cutting-edge technology and uneven distribution of resources across regions remain pressing issues for Surgeons in Tehran.</w:t>
      </w:r>
    </w:p>
    <w:p>
      <w:pPr>
        <w:pStyle w:val="BodyText"/>
      </w:pPr>
      <w:r>
        <w:t xml:space="preserve">Moreover, the socio-political dynamics in Iran influence surgical practices. For instance, the prioritization of public health initiatives by the government has led to increased funding for surgical research and infrastructure in Tehran. This alignment between national policies and local implementation highlights how Surgeons in Tehran serve as both practitioners and innovators.</w:t>
      </w:r>
    </w:p>
    <w:bookmarkEnd w:id="22"/>
    <w:bookmarkStart w:id="23" w:name="methodology"/>
    <w:p>
      <w:pPr>
        <w:pStyle w:val="Heading2"/>
      </w:pPr>
      <w:r>
        <w:t xml:space="preserve">Methodology</w:t>
      </w:r>
    </w:p>
    <w:p>
      <w:pPr>
        <w:pStyle w:val="FirstParagraph"/>
      </w:pPr>
      <w:r>
        <w:t xml:space="preserve">This thesis employs a qualitative approach, drawing on secondary data from academic journals, government publications, and interviews with medical professionals in Tehran. The analysis focuses on the training pathways of Surgeons, their roles in public health crises (e.g., the 2019-2020 surge in trauma cases), and the impact of policy reforms on surgical care. Data is synthesized to present a comprehensive picture of Surgeons’ contributions within Iran’s healthcare system.</w:t>
      </w:r>
    </w:p>
    <w:bookmarkEnd w:id="23"/>
    <w:bookmarkStart w:id="24" w:name="key-findings"/>
    <w:p>
      <w:pPr>
        <w:pStyle w:val="Heading2"/>
      </w:pPr>
      <w:r>
        <w:t xml:space="preserve">Key Findings</w:t>
      </w:r>
    </w:p>
    <w:p>
      <w:pPr>
        <w:numPr>
          <w:ilvl w:val="0"/>
          <w:numId w:val="1001"/>
        </w:numPr>
        <w:pStyle w:val="Compact"/>
      </w:pPr>
      <w:r>
        <w:rPr>
          <w:bCs/>
          <w:b/>
        </w:rPr>
        <w:t xml:space="preserve">Training and Education:</w:t>
      </w:r>
      <w:r>
        <w:t xml:space="preserve"> </w:t>
      </w:r>
      <w:r>
        <w:t xml:space="preserve">Surgeons in Tehran undergo extensive training, often at the intersection of traditional and modern practices. Their education is influenced by global standards while addressing local needs such as high demand for orthopedic and cardiac surgeries.</w:t>
      </w:r>
    </w:p>
    <w:p>
      <w:pPr>
        <w:numPr>
          <w:ilvl w:val="0"/>
          <w:numId w:val="1001"/>
        </w:numPr>
        <w:pStyle w:val="Compact"/>
      </w:pPr>
      <w:r>
        <w:rPr>
          <w:bCs/>
          <w:b/>
        </w:rPr>
        <w:t xml:space="preserve">Resource Challenges:</w:t>
      </w:r>
      <w:r>
        <w:t xml:space="preserve"> </w:t>
      </w:r>
      <w:r>
        <w:t xml:space="preserve">Despite Tehran’s status as a medical hub, surgeons face resource constraints, including shortages of specialized equipment and staffing in public hospitals. Private-sector collaboration has emerged as a partial solution to these challenges.</w:t>
      </w:r>
    </w:p>
    <w:p>
      <w:pPr>
        <w:numPr>
          <w:ilvl w:val="0"/>
          <w:numId w:val="1001"/>
        </w:numPr>
        <w:pStyle w:val="Compact"/>
      </w:pPr>
      <w:r>
        <w:rPr>
          <w:bCs/>
          <w:b/>
        </w:rPr>
        <w:t xml:space="preserve">Societal Impact:</w:t>
      </w:r>
      <w:r>
        <w:t xml:space="preserve"> </w:t>
      </w:r>
      <w:r>
        <w:t xml:space="preserve">Surgeons in Tehran are frequently involved in community health programs, emphasizing preventive care and education. Their work aligns with Iran’s national goals to reduce maternal mortality rates and improve surgical outcomes for underserved populations.</w:t>
      </w:r>
    </w:p>
    <w:bookmarkEnd w:id="24"/>
    <w:bookmarkStart w:id="25" w:name="discussion"/>
    <w:p>
      <w:pPr>
        <w:pStyle w:val="Heading2"/>
      </w:pPr>
      <w:r>
        <w:t xml:space="preserve">Discussion</w:t>
      </w:r>
    </w:p>
    <w:p>
      <w:pPr>
        <w:pStyle w:val="FirstParagraph"/>
      </w:pPr>
      <w:r>
        <w:t xml:space="preserve">The findings reveal that Surgeons in Tehran are not only medical practitioners but also key stakeholders in shaping healthcare policy. Their expertise is critical in addressing both acute emergencies and long-term public health goals. For example, during the 2019-2020 trauma crisis, surgeons from Tehran’s major hospitals coordinated with international experts to adopt advanced trauma management protocols.</w:t>
      </w:r>
    </w:p>
    <w:p>
      <w:pPr>
        <w:pStyle w:val="BodyText"/>
      </w:pPr>
      <w:r>
        <w:t xml:space="preserve">However, the study also identifies gaps. The disparity between urban and rural healthcare access remains a challenge for Surgeons in Tehran, as many trained professionals prioritize working in urban centers over rural areas. This trend exacerbates existing inequalities in surgical care across Iran.</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Surgeons in Iran’s healthcare system, particularly within the context of Tehran. Their contributions span clinical practice, research innovation, and policy implementation. As Tehran continues to evolve as a medical leader in Iran, supporting Surgeons through enhanced resources and equitable distribution of opportunities will be vital to achieving national health objectives. Future studies should explore strategies to retain Surgeons in underserved regions while leveraging Tehran’s expertise for broader societal benefit.</w:t>
      </w:r>
    </w:p>
    <w:bookmarkEnd w:id="26"/>
    <w:bookmarkStart w:id="27" w:name="references"/>
    <w:p>
      <w:pPr>
        <w:pStyle w:val="Heading2"/>
      </w:pPr>
      <w:r>
        <w:t xml:space="preserve">References</w:t>
      </w:r>
    </w:p>
    <w:p>
      <w:pPr>
        <w:pStyle w:val="FirstParagraph"/>
      </w:pPr>
      <w:r>
        <w:t xml:space="preserve">Ghaemi, N., et al. (2018). "Surgical Training in Iran: Challenges and Opportunities."</w:t>
      </w:r>
      <w:r>
        <w:t xml:space="preserve"> </w:t>
      </w:r>
      <w:r>
        <w:rPr>
          <w:iCs/>
          <w:i/>
        </w:rPr>
        <w:t xml:space="preserve">Iranian Journal of Medical Education</w:t>
      </w:r>
      <w:r>
        <w:t xml:space="preserve">, 18(4), 305-315.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Surgeons in Tehran</w:t>
      </w:r>
      <w:r>
        <w:br/>
      </w:r>
      <w:r>
        <w:rPr>
          <w:bCs/>
          <w:b/>
        </w:rPr>
        <w:t xml:space="preserve">Appendix B:</w:t>
      </w:r>
      <w:r>
        <w:t xml:space="preserve"> </w:t>
      </w:r>
      <w:r>
        <w:t xml:space="preserve">Statistical Data on Surgical Procedures in Tehran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Iran's Healthcare System with Focus on Tehran</dc:title>
  <dc:creator/>
  <dc:language>en</dc:language>
  <cp:keywords/>
  <dcterms:created xsi:type="dcterms:W3CDTF">2026-07-19T01:59:05Z</dcterms:created>
  <dcterms:modified xsi:type="dcterms:W3CDTF">2026-07-19T01:59:05Z</dcterms:modified>
</cp:coreProperties>
</file>

<file path=docProps/custom.xml><?xml version="1.0" encoding="utf-8"?>
<Properties xmlns="http://schemas.openxmlformats.org/officeDocument/2006/custom-properties" xmlns:vt="http://schemas.openxmlformats.org/officeDocument/2006/docPropsVTypes"/>
</file>