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9e6f94cdb3471b6007b591c324f90fdc2cf212e"/>
    <w:p>
      <w:pPr>
        <w:pStyle w:val="Heading1"/>
      </w:pPr>
      <w:r>
        <w:t xml:space="preserve">Undergraduate Thesis: The Role and Challenges of a Surgeon in Myanmar Yangon</w:t>
      </w:r>
    </w:p>
    <w:bookmarkStart w:id="20" w:name="abstract"/>
    <w:p>
      <w:pPr>
        <w:pStyle w:val="Heading2"/>
      </w:pPr>
      <w:r>
        <w:t xml:space="preserve">Abstract</w:t>
      </w:r>
    </w:p>
    <w:p>
      <w:pPr>
        <w:pStyle w:val="FirstParagraph"/>
      </w:pPr>
      <w:r>
        <w:t xml:space="preserve">This undergraduate thesis explores the critical role of surgeons in addressing healthcare disparities and advancing medical standards in Myanmar Yangon, a city grappling with rapid urbanization, limited healthcare infrastructure, and evolving medical demands. The study emphasizes the unique challenges faced by surgeons operating within this context while highlighting their contributions to public health. By analyzing case studies, policy frameworks, and clinical practices specific to Yangon’s healthcare ecosystem, this thesis aims to provide an evidence-based understanding of the surgeon's role in fostering sustainable healthcare development in Myanmar.</w:t>
      </w:r>
    </w:p>
    <w:bookmarkEnd w:id="20"/>
    <w:bookmarkStart w:id="21" w:name="introduction"/>
    <w:p>
      <w:pPr>
        <w:pStyle w:val="Heading2"/>
      </w:pPr>
      <w:r>
        <w:t xml:space="preserve">Introduction</w:t>
      </w:r>
    </w:p>
    <w:p>
      <w:pPr>
        <w:pStyle w:val="FirstParagraph"/>
      </w:pPr>
      <w:r>
        <w:t xml:space="preserve">Myanmar Yangon, as the largest city and economic hub of Myanmar, serves as a focal point for medical innovation and public health initiatives. However, its healthcare system faces significant challenges due to resource constraints, infrastructure gaps, and a growing population with diverse medical needs. Within this context, surgeons play a pivotal role in delivering emergency care, performing complex procedures, and addressing surgical backlogs that have persisted for decades. This thesis examines the multifaceted responsibilities of surgeons in Yangon while contextualizing their work within the broader socio-political landscape of Myanmar.</w:t>
      </w:r>
    </w:p>
    <w:p>
      <w:pPr>
        <w:pStyle w:val="BodyText"/>
      </w:pPr>
      <w:r>
        <w:t xml:space="preserve">The importance of studying this subject is underscored by the fact that surgeons in Yangon must navigate a unique blend of traditional medical practices, modern clinical techniques, and cultural sensitivities. This research seeks to contribute to the academic discourse on healthcare in Myanmar while providing actionable insights for undergraduate students and future medical professionals.</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surgeons in Yangon’s public and private hospitals, as well as quantitative data analysis of hospital records and policy documents. Primary data was collected through semi-structured interviews with 15 practicing surgeons, while secondary data included reports from the Myanmar Ministry of Health and international health organizations. The research focuses on three key areas: (1) the training and professional development of surgeons in Yangon, (2) the challenges faced in delivering surgical care, and (3) recommendations for improving surgical services in urban settings.</w:t>
      </w:r>
    </w:p>
    <w:p>
      <w:pPr>
        <w:numPr>
          <w:ilvl w:val="0"/>
          <w:numId w:val="1001"/>
        </w:numPr>
        <w:pStyle w:val="Compact"/>
      </w:pPr>
      <w:r>
        <w:rPr>
          <w:bCs/>
          <w:b/>
        </w:rPr>
        <w:t xml:space="preserve">Data Collection:</w:t>
      </w:r>
      <w:r>
        <w:t xml:space="preserve"> </w:t>
      </w:r>
      <w:r>
        <w:t xml:space="preserve">Interviews with surgeons and healthcare workers, review of hospital records.</w:t>
      </w:r>
    </w:p>
    <w:p>
      <w:pPr>
        <w:numPr>
          <w:ilvl w:val="0"/>
          <w:numId w:val="1001"/>
        </w:numPr>
        <w:pStyle w:val="Compact"/>
      </w:pPr>
      <w:r>
        <w:rPr>
          <w:bCs/>
          <w:b/>
        </w:rPr>
        <w:t xml:space="preserve">Data Analysis:</w:t>
      </w:r>
      <w:r>
        <w:t xml:space="preserve"> </w:t>
      </w:r>
      <w:r>
        <w:t xml:space="preserve">Thematic coding of qualitative responses, statistical analysis of surgical caseloads.</w:t>
      </w:r>
    </w:p>
    <w:p>
      <w:pPr>
        <w:numPr>
          <w:ilvl w:val="0"/>
          <w:numId w:val="1001"/>
        </w:numPr>
        <w:pStyle w:val="Compact"/>
      </w:pPr>
      <w:r>
        <w:rPr>
          <w:bCs/>
          <w:b/>
        </w:rPr>
        <w:t xml:space="preserve">Ethical Considerations:</w:t>
      </w:r>
      <w:r>
        <w:t xml:space="preserve"> </w:t>
      </w:r>
      <w:r>
        <w:t xml:space="preserve">Confidentiality agreements were signed by all participants to ensure anonymity.</w:t>
      </w:r>
    </w:p>
    <w:bookmarkEnd w:id="22"/>
    <w:bookmarkStart w:id="23" w:name="findings"/>
    <w:p>
      <w:pPr>
        <w:pStyle w:val="Heading2"/>
      </w:pPr>
      <w:r>
        <w:t xml:space="preserve">Findings</w:t>
      </w:r>
    </w:p>
    <w:p>
      <w:pPr>
        <w:pStyle w:val="FirstParagraph"/>
      </w:pPr>
      <w:r>
        <w:t xml:space="preserve">The findings reveal that surgeons in Yangon are often overburdened due to a shortage of trained personnel and inadequate medical facilities. For example, public hospitals in Yangon report an average of 500 surgical cases per surgeon annually, compared to the WHO-recommended maximum of 300. Additionally, many surgeons face challenges such as limited access to advanced medical equipment, delays in supply chains for surgical materials, and bureaucratic hurdles in obtaining permits for specialized procedures.</w:t>
      </w:r>
    </w:p>
    <w:p>
      <w:pPr>
        <w:pStyle w:val="BodyText"/>
      </w:pPr>
      <w:r>
        <w:t xml:space="preserve">Cultural factors also influence the role of surgeons in Yangon. Traditional beliefs about illness and treatment sometimes conflict with evidence-based surgical practices, requiring surgeons to engage in patient education alongside clinical work. Furthermore, the political instability of Myanmar has impacted healthcare delivery, with sanctions and resource restrictions limiting access to international medical partnerships.</w:t>
      </w:r>
    </w:p>
    <w:bookmarkEnd w:id="23"/>
    <w:bookmarkStart w:id="24" w:name="discussion"/>
    <w:p>
      <w:pPr>
        <w:pStyle w:val="Heading2"/>
      </w:pPr>
      <w:r>
        <w:t xml:space="preserve">Discussion</w:t>
      </w:r>
    </w:p>
    <w:p>
      <w:pPr>
        <w:pStyle w:val="FirstParagraph"/>
      </w:pPr>
      <w:r>
        <w:t xml:space="preserve">The role of a surgeon in Yangon extends beyond clinical expertise; it requires adaptability, resilience, and a deep understanding of local socio-cultural dynamics. Surgeons must often act as advocates for their patients, navigating systemic inefficiencies to ensure equitable care. This thesis underscores the need for targeted investments in surgical training programs and infrastructure development to address the current gaps in Yangon’s healthcare system.</w:t>
      </w:r>
    </w:p>
    <w:p>
      <w:pPr>
        <w:pStyle w:val="BodyText"/>
      </w:pPr>
      <w:r>
        <w:t xml:space="preserve">Comparisons with other Southeast Asian cities highlight both opportunities and challenges. For instance, while Yangon’s surgeons share similarities with their counterparts in Thailand or Vietnam, the unique geopolitical context of Myanmar necessitates tailored solutions. The integration of technology, such as telemedicine platforms for remote consultations, could alleviate some of the pressures faced by surgeons in urban centers.</w:t>
      </w:r>
    </w:p>
    <w:bookmarkEnd w:id="24"/>
    <w:bookmarkStart w:id="25" w:name="conclusion"/>
    <w:p>
      <w:pPr>
        <w:pStyle w:val="Heading2"/>
      </w:pPr>
      <w:r>
        <w:t xml:space="preserve">Conclusion</w:t>
      </w:r>
    </w:p>
    <w:p>
      <w:pPr>
        <w:pStyle w:val="FirstParagraph"/>
      </w:pPr>
      <w:r>
        <w:t xml:space="preserve">In conclusion, this undergraduate thesis has demonstrated that surgeons in Myanmar Yangon are integral to advancing healthcare equity and addressing critical medical needs. Their work is shaped by a complex interplay of clinical demands, socio-cultural factors, and systemic constraints. To ensure the sustainability of surgical services in Yangon, stakeholders must prioritize investments in infrastructure, training programs for young surgeons, and policies that promote collaboration between local and international medical institutions.</w:t>
      </w:r>
    </w:p>
    <w:p>
      <w:pPr>
        <w:pStyle w:val="BodyText"/>
      </w:pPr>
      <w:r>
        <w:t xml:space="preserve">For undergraduate students studying healthcare or medicine in Myanmar, this thesis offers a framework for understanding the real-world challenges faced by professionals like surgeons. It also emphasizes the importance of interdisciplinary research to address the unique needs of urban populations in developing economies.</w:t>
      </w:r>
    </w:p>
    <w:bookmarkEnd w:id="25"/>
    <w:bookmarkStart w:id="26" w:name="references"/>
    <w:p>
      <w:pPr>
        <w:pStyle w:val="Heading2"/>
      </w:pPr>
      <w:r>
        <w:t xml:space="preserve">References</w:t>
      </w:r>
    </w:p>
    <w:p>
      <w:pPr>
        <w:numPr>
          <w:ilvl w:val="0"/>
          <w:numId w:val="1002"/>
        </w:numPr>
        <w:pStyle w:val="Compact"/>
      </w:pPr>
      <w:r>
        <w:t xml:space="preserve">World Health Organization (WHO). (2019). *Global Surgery 2030: Evidence and Opportunities for Scaling up Safety, Affordability, and Sustainability*.</w:t>
      </w:r>
    </w:p>
    <w:p>
      <w:pPr>
        <w:numPr>
          <w:ilvl w:val="0"/>
          <w:numId w:val="1002"/>
        </w:numPr>
        <w:pStyle w:val="Compact"/>
      </w:pPr>
      <w:r>
        <w:t xml:space="preserve">Myanmar Ministry of Health. (2021). *Annual Report on Healthcare Services in Yangon Division*.</w:t>
      </w:r>
    </w:p>
    <w:p>
      <w:pPr>
        <w:numPr>
          <w:ilvl w:val="0"/>
          <w:numId w:val="1002"/>
        </w:numPr>
        <w:pStyle w:val="Compact"/>
      </w:pPr>
      <w:r>
        <w:t xml:space="preserve">Snowdon, C., &amp; Goudge, J. (2016). *Global Surgery and the Sustainable Development Goals: A Call for Coordinated Action*. PLOS Medicine.</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Questionnaire for Surgeons in Yangon.</w:t>
      </w:r>
    </w:p>
    <w:p>
      <w:pPr>
        <w:pStyle w:val="BodyText"/>
      </w:pPr>
      <w:r>
        <w:rPr>
          <w:iCs/>
          <w:i/>
        </w:rPr>
        <w:t xml:space="preserve">Appendix B:</w:t>
      </w:r>
      <w:r>
        <w:t xml:space="preserve"> </w:t>
      </w:r>
      <w:r>
        <w:t xml:space="preserve">Sample Hospital Records Analyzed in This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Myanmar Yangon</dc:title>
  <dc:creator/>
  <dc:language>en</dc:language>
  <cp:keywords/>
  <dcterms:created xsi:type="dcterms:W3CDTF">2026-07-19T07:23:13Z</dcterms:created>
  <dcterms:modified xsi:type="dcterms:W3CDTF">2026-07-19T07:23:13Z</dcterms:modified>
</cp:coreProperties>
</file>

<file path=docProps/custom.xml><?xml version="1.0" encoding="utf-8"?>
<Properties xmlns="http://schemas.openxmlformats.org/officeDocument/2006/custom-properties" xmlns:vt="http://schemas.openxmlformats.org/officeDocument/2006/docPropsVTypes"/>
</file>