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1" w:name="X1b4052e5c61873002df2b7c590d211e8908a00d"/>
    <w:p>
      <w:pPr>
        <w:pStyle w:val="Heading1"/>
      </w:pPr>
      <w:r>
        <w:t xml:space="preserve">Undergraduate Thesis: The Role of Surgeons in the United Arab Emirates, Dubai</w:t>
      </w:r>
    </w:p>
    <w:bookmarkStart w:id="20" w:name="abstract"/>
    <w:p>
      <w:pPr>
        <w:pStyle w:val="Heading2"/>
      </w:pPr>
      <w:r>
        <w:t xml:space="preserve">Abstract</w:t>
      </w:r>
    </w:p>
    <w:p>
      <w:pPr>
        <w:pStyle w:val="FirstParagraph"/>
      </w:pPr>
      <w:r>
        <w:t xml:space="preserve">This undergraduate thesis explores the evolving role of surgeons within the healthcare system of the United Arab Emirates (UAE), with a specific focus on Dubai. As one of the most rapidly developing cities in the Gulf region, Dubai has become a hub for advanced medical practices, attracting skilled professionals from around the world. This document examines how surgeons in Dubai contribute to public health, address challenges unique to the region, and align with global medical standards. It also highlights opportunities for innovation and collaboration within this dynamic environment.</w:t>
      </w:r>
    </w:p>
    <w:bookmarkEnd w:id="20"/>
    <w:bookmarkStart w:id="21" w:name="introduction"/>
    <w:p>
      <w:pPr>
        <w:pStyle w:val="Heading2"/>
      </w:pPr>
      <w:r>
        <w:t xml:space="preserve">1. Introduction</w:t>
      </w:r>
    </w:p>
    <w:p>
      <w:pPr>
        <w:pStyle w:val="FirstParagraph"/>
      </w:pPr>
      <w:r>
        <w:t xml:space="preserve">The United Arab Emirates has experienced unprecedented growth in its healthcare sector over the past two decades, driven by economic diversification and a commitment to modernization. Dubai, in particular, stands out as a leader in medical tourism and technological advancement. Surgeons play a pivotal role in this ecosystem, serving as both clinical experts and innovators. This thesis aims to analyze the multifaceted responsibilities of surgeons in Dubai while emphasizing their significance within the UAE’s broader healthcare framework.</w:t>
      </w:r>
    </w:p>
    <w:bookmarkEnd w:id="21"/>
    <w:bookmarkStart w:id="24" w:name="the-healthcare-landscape-of-dubai"/>
    <w:p>
      <w:pPr>
        <w:pStyle w:val="Heading2"/>
      </w:pPr>
      <w:r>
        <w:t xml:space="preserve">2. The Healthcare Landscape of Dubai</w:t>
      </w:r>
    </w:p>
    <w:p>
      <w:pPr>
        <w:pStyle w:val="FirstParagraph"/>
      </w:pPr>
      <w:r>
        <w:t xml:space="preserve">Dubai’s healthcare system is characterized by a blend of private and public institutions, including world-class hospitals such as</w:t>
      </w:r>
      <w:r>
        <w:t xml:space="preserve"> </w:t>
      </w:r>
      <w:r>
        <w:rPr>
          <w:bCs/>
          <w:b/>
        </w:rPr>
        <w:t xml:space="preserve">Cleveland Clinic Abu Dhabi</w:t>
      </w:r>
      <w:r>
        <w:t xml:space="preserve">,</w:t>
      </w:r>
      <w:r>
        <w:t xml:space="preserve"> </w:t>
      </w:r>
      <w:r>
        <w:rPr>
          <w:bCs/>
          <w:b/>
        </w:rPr>
        <w:t xml:space="preserve">Ras Al Khaimah Medical City</w:t>
      </w:r>
      <w:r>
        <w:t xml:space="preserve">, and the</w:t>
      </w:r>
      <w:r>
        <w:t xml:space="preserve"> </w:t>
      </w:r>
      <w:r>
        <w:rPr>
          <w:bCs/>
          <w:b/>
        </w:rPr>
        <w:t xml:space="preserve">Dubai Health Authority (DHA)</w:t>
      </w:r>
      <w:r>
        <w:t xml:space="preserve">. These entities provide specialized surgical services that cater to both local residents and international patients. Surgeons in Dubai must navigate a unique set of challenges, including the integration of cutting-edge technology, adherence to stringent regulatory standards, and addressing the needs of a culturally diverse patient population.</w:t>
      </w:r>
    </w:p>
    <w:bookmarkStart w:id="22" w:name="key-challenges-for-surgeons"/>
    <w:p>
      <w:pPr>
        <w:pStyle w:val="Heading3"/>
      </w:pPr>
      <w:r>
        <w:t xml:space="preserve">2.1 Key Challenges for Surgeons</w:t>
      </w:r>
    </w:p>
    <w:p>
      <w:pPr>
        <w:numPr>
          <w:ilvl w:val="0"/>
          <w:numId w:val="1001"/>
        </w:numPr>
        <w:pStyle w:val="Compact"/>
      </w:pPr>
      <w:r>
        <w:rPr>
          <w:bCs/>
          <w:b/>
        </w:rPr>
        <w:t xml:space="preserve">Cultural Sensitivity:</w:t>
      </w:r>
      <w:r>
        <w:t xml:space="preserve"> </w:t>
      </w:r>
      <w:r>
        <w:t xml:space="preserve">Surgeons must respect diverse religious and cultural practices while delivering high-quality care.</w:t>
      </w:r>
    </w:p>
    <w:p>
      <w:pPr>
        <w:numPr>
          <w:ilvl w:val="0"/>
          <w:numId w:val="1001"/>
        </w:numPr>
        <w:pStyle w:val="Compact"/>
      </w:pPr>
      <w:r>
        <w:rPr>
          <w:bCs/>
          <w:b/>
        </w:rPr>
        <w:t xml:space="preserve">Rapid Technological Advancements:</w:t>
      </w:r>
      <w:r>
        <w:t xml:space="preserve"> </w:t>
      </w:r>
      <w:r>
        <w:t xml:space="preserve">The adoption of robotic surgery, AI diagnostics, and telemedicine requires continuous professional development.</w:t>
      </w:r>
    </w:p>
    <w:p>
      <w:pPr>
        <w:numPr>
          <w:ilvl w:val="0"/>
          <w:numId w:val="1001"/>
        </w:numPr>
        <w:pStyle w:val="Compact"/>
      </w:pPr>
      <w:r>
        <w:rPr>
          <w:bCs/>
          <w:b/>
        </w:rPr>
        <w:t xml:space="preserve">Patient Expectations:</w:t>
      </w:r>
      <w:r>
        <w:t xml:space="preserve"> </w:t>
      </w:r>
      <w:r>
        <w:t xml:space="preserve">Medical tourism has raised the bar for precision, speed, and patient experience in surgical procedures.</w:t>
      </w:r>
    </w:p>
    <w:bookmarkEnd w:id="22"/>
    <w:bookmarkStart w:id="23" w:name="opportunities-for-surgeons"/>
    <w:p>
      <w:pPr>
        <w:pStyle w:val="Heading3"/>
      </w:pPr>
      <w:r>
        <w:t xml:space="preserve">2.2 Opportunities for Surgeons</w:t>
      </w:r>
    </w:p>
    <w:p>
      <w:pPr>
        <w:numPr>
          <w:ilvl w:val="0"/>
          <w:numId w:val="1002"/>
        </w:numPr>
        <w:pStyle w:val="Compact"/>
      </w:pPr>
      <w:r>
        <w:rPr>
          <w:bCs/>
          <w:b/>
        </w:rPr>
        <w:t xml:space="preserve">Innovation Hubs:</w:t>
      </w:r>
      <w:r>
        <w:t xml:space="preserve"> </w:t>
      </w:r>
      <w:r>
        <w:t xml:space="preserve">Dubai’s investment in medical research centers like the</w:t>
      </w:r>
      <w:r>
        <w:t xml:space="preserve"> </w:t>
      </w:r>
      <w:r>
        <w:rPr>
          <w:bCs/>
          <w:b/>
        </w:rPr>
        <w:t xml:space="preserve">Dubai Institute for Future Assets (DIFA)</w:t>
      </w:r>
      <w:r>
        <w:t xml:space="preserve"> </w:t>
      </w:r>
      <w:r>
        <w:t xml:space="preserve">fosters surgical innovation.</w:t>
      </w:r>
    </w:p>
    <w:p>
      <w:pPr>
        <w:numPr>
          <w:ilvl w:val="0"/>
          <w:numId w:val="1002"/>
        </w:numPr>
        <w:pStyle w:val="Compact"/>
      </w:pPr>
      <w:r>
        <w:rPr>
          <w:bCs/>
          <w:b/>
        </w:rPr>
        <w:t xml:space="preserve">Collaborative Networks:</w:t>
      </w:r>
      <w:r>
        <w:t xml:space="preserve"> </w:t>
      </w:r>
      <w:r>
        <w:t xml:space="preserve">Partnerships with global institutions enable knowledge exchange and training programs.</w:t>
      </w:r>
    </w:p>
    <w:p>
      <w:pPr>
        <w:numPr>
          <w:ilvl w:val="0"/>
          <w:numId w:val="1002"/>
        </w:numPr>
        <w:pStyle w:val="Compact"/>
      </w:pPr>
      <w:r>
        <w:rPr>
          <w:bCs/>
          <w:b/>
        </w:rPr>
        <w:t xml:space="preserve">Economic Growth:</w:t>
      </w:r>
      <w:r>
        <w:t xml:space="preserve"> </w:t>
      </w:r>
      <w:r>
        <w:t xml:space="preserve">The expansion of healthcare infrastructure creates demand for skilled surgeons and related professionals.</w:t>
      </w:r>
    </w:p>
    <w:bookmarkEnd w:id="23"/>
    <w:bookmarkEnd w:id="24"/>
    <w:bookmarkStart w:id="26" w:name="Xe0bc494e03ef30154cf198df3443108d33063ae"/>
    <w:p>
      <w:pPr>
        <w:pStyle w:val="Heading2"/>
      </w:pPr>
      <w:r>
        <w:t xml:space="preserve">3. Surgeons as Pillars of Public Health in the UAE</w:t>
      </w:r>
    </w:p>
    <w:p>
      <w:pPr>
        <w:pStyle w:val="FirstParagraph"/>
      </w:pPr>
      <w:r>
        <w:t xml:space="preserve">In the UAE, surgeons are not only clinical practitioners but also key stakeholders in public health initiatives. For instance, Dubai’s</w:t>
      </w:r>
      <w:r>
        <w:t xml:space="preserve"> </w:t>
      </w:r>
      <w:r>
        <w:rPr>
          <w:bCs/>
          <w:b/>
        </w:rPr>
        <w:t xml:space="preserve">National Program for Cancer Control</w:t>
      </w:r>
      <w:r>
        <w:t xml:space="preserve"> </w:t>
      </w:r>
      <w:r>
        <w:t xml:space="preserve">relies on surgical expertise to address rising cancer incidence. Surgeons contribute to policy-making by advocating for better resource allocation and education campaigns. Their work is instrumental in reducing morbidity and mortality rates through early diagnosis and treatment.</w:t>
      </w:r>
    </w:p>
    <w:bookmarkStart w:id="25" w:name="Xf2e9edd9f59ba9ee99f29a073c2a0dcd3ecea4a"/>
    <w:p>
      <w:pPr>
        <w:pStyle w:val="Heading3"/>
      </w:pPr>
      <w:r>
        <w:t xml:space="preserve">3.1 Case Study: Surgical Care During the Pandemic</w:t>
      </w:r>
    </w:p>
    <w:p>
      <w:pPr>
        <w:pStyle w:val="FirstParagraph"/>
      </w:pPr>
      <w:r>
        <w:t xml:space="preserve">The COVID-19 pandemic highlighted the critical role of surgeons in crisis management. In Dubai, surgeons adapted quickly to prioritize emergency procedures while minimizing risks for healthcare workers. Tele-surgery consultations and virtual follow-ups became essential tools, demonstrating the resilience and adaptability of Dubai’s medical professionals.</w:t>
      </w:r>
    </w:p>
    <w:bookmarkEnd w:id="25"/>
    <w:bookmarkEnd w:id="26"/>
    <w:bookmarkStart w:id="28" w:name="X40f7f2c1fa55ad66d66b64ee8b9586c522db529"/>
    <w:p>
      <w:pPr>
        <w:pStyle w:val="Heading2"/>
      </w:pPr>
      <w:r>
        <w:t xml:space="preserve">4. Education and Training of Surgeons in the UAE</w:t>
      </w:r>
    </w:p>
    <w:p>
      <w:pPr>
        <w:pStyle w:val="FirstParagraph"/>
      </w:pPr>
      <w:r>
        <w:t xml:space="preserve">Becoming a surgeon in the UAE requires rigorous academic training, clinical experience, and certification from internationally recognized bodies. Many surgeons in Dubai pursue postgraduate degrees at institutions such as</w:t>
      </w:r>
      <w:r>
        <w:t xml:space="preserve"> </w:t>
      </w:r>
      <w:r>
        <w:rPr>
          <w:bCs/>
          <w:b/>
        </w:rPr>
        <w:t xml:space="preserve">Khalifa University</w:t>
      </w:r>
      <w:r>
        <w:t xml:space="preserve"> </w:t>
      </w:r>
      <w:r>
        <w:t xml:space="preserve">or through fellowships abroad. The government also supports initiatives like the</w:t>
      </w:r>
      <w:r>
        <w:t xml:space="preserve"> </w:t>
      </w:r>
      <w:r>
        <w:rPr>
          <w:bCs/>
          <w:b/>
        </w:rPr>
        <w:t xml:space="preserve">Dubai Health Strategy 2021</w:t>
      </w:r>
      <w:r>
        <w:t xml:space="preserve">, which emphasizes upskilling healthcare workers to meet global benchmarks.</w:t>
      </w:r>
    </w:p>
    <w:bookmarkStart w:id="27" w:name="ethical-and-legal-considerations"/>
    <w:p>
      <w:pPr>
        <w:pStyle w:val="Heading3"/>
      </w:pPr>
      <w:r>
        <w:t xml:space="preserve">4.1 Ethical and Legal Considerations</w:t>
      </w:r>
    </w:p>
    <w:p>
      <w:pPr>
        <w:pStyle w:val="FirstParagraph"/>
      </w:pPr>
      <w:r>
        <w:t xml:space="preserve">Surgeons in Dubai must comply with UAE laws governing medical practice, including strict regulations on data privacy and informed consent. The</w:t>
      </w:r>
      <w:r>
        <w:t xml:space="preserve"> </w:t>
      </w:r>
      <w:r>
        <w:rPr>
          <w:bCs/>
          <w:b/>
        </w:rPr>
        <w:t xml:space="preserve">Dubai Health Authority</w:t>
      </w:r>
      <w:r>
        <w:t xml:space="preserve"> </w:t>
      </w:r>
      <w:r>
        <w:t xml:space="preserve">enforces these standards through regular audits and professional guidelines.</w:t>
      </w:r>
    </w:p>
    <w:bookmarkEnd w:id="27"/>
    <w:bookmarkEnd w:id="28"/>
    <w:bookmarkStart w:id="29" w:name="conclusion-and-recommendations"/>
    <w:p>
      <w:pPr>
        <w:pStyle w:val="Heading2"/>
      </w:pPr>
      <w:r>
        <w:t xml:space="preserve">5. Conclusion and Recommendations</w:t>
      </w:r>
    </w:p>
    <w:p>
      <w:pPr>
        <w:pStyle w:val="FirstParagraph"/>
      </w:pPr>
      <w:r>
        <w:t xml:space="preserve">This undergraduate thesis underscores the indispensable role of surgeons in shaping Dubai’s healthcare landscape. As the UAE continues to grow, so too must its investment in surgical education, technology, and cross-border collaboration. Future research could explore the impact of AI on surgical training or the long-term effects of medical tourism on local healthcare systems.</w:t>
      </w:r>
    </w:p>
    <w:p>
      <w:pPr>
        <w:pStyle w:val="BodyText"/>
      </w:pPr>
      <w:r>
        <w:t xml:space="preserve">For students and professionals interested in pursuing a career as a surgeon in Dubai, this document serves as a foundational reference for understanding both opportunities and challenges within the region.</w:t>
      </w:r>
    </w:p>
    <w:bookmarkEnd w:id="29"/>
    <w:bookmarkStart w:id="30" w:name="references"/>
    <w:p>
      <w:pPr>
        <w:pStyle w:val="Heading2"/>
      </w:pPr>
      <w:r>
        <w:t xml:space="preserve">References</w:t>
      </w:r>
    </w:p>
    <w:p>
      <w:pPr>
        <w:numPr>
          <w:ilvl w:val="0"/>
          <w:numId w:val="1003"/>
        </w:numPr>
        <w:pStyle w:val="Compact"/>
      </w:pPr>
      <w:r>
        <w:t xml:space="preserve">Dubai Health Authority. (2023).</w:t>
      </w:r>
      <w:r>
        <w:t xml:space="preserve"> </w:t>
      </w:r>
      <w:r>
        <w:rPr>
          <w:iCs/>
          <w:i/>
        </w:rPr>
        <w:t xml:space="preserve">Dubai Health Strategy 2021</w:t>
      </w:r>
      <w:r>
        <w:t xml:space="preserve">.</w:t>
      </w:r>
    </w:p>
    <w:p>
      <w:pPr>
        <w:numPr>
          <w:ilvl w:val="0"/>
          <w:numId w:val="1003"/>
        </w:numPr>
        <w:pStyle w:val="Compact"/>
      </w:pPr>
      <w:r>
        <w:t xml:space="preserve">Cleveland Clinic Abu Dhabi. (n.d.).</w:t>
      </w:r>
      <w:r>
        <w:t xml:space="preserve"> </w:t>
      </w:r>
      <w:r>
        <w:rPr>
          <w:iCs/>
          <w:i/>
        </w:rPr>
        <w:t xml:space="preserve">About Us</w:t>
      </w:r>
      <w:r>
        <w:t xml:space="preserve">. Retrieved from https://www.clevelandclinicabudhabi.ae/</w:t>
      </w:r>
    </w:p>
    <w:p>
      <w:pPr>
        <w:numPr>
          <w:ilvl w:val="0"/>
          <w:numId w:val="1003"/>
        </w:numPr>
        <w:pStyle w:val="Compact"/>
      </w:pPr>
      <w:r>
        <w:t xml:space="preserve">World Health Organization. (2021).</w:t>
      </w:r>
      <w:r>
        <w:t xml:space="preserve"> </w:t>
      </w:r>
      <w:r>
        <w:rPr>
          <w:iCs/>
          <w:i/>
        </w:rPr>
        <w:t xml:space="preserve">Healthcare in the United Arab Emirates</w:t>
      </w:r>
      <w:r>
        <w:t xml:space="preserve">.</w:t>
      </w:r>
    </w:p>
    <w:p>
      <w:pPr>
        <w:pStyle w:val="FirstParagraph"/>
      </w:pPr>
      <w:r>
        <w:t xml:space="preserve">© 2023 Undergraduate Thesis on Surgeons in the United Arab Emirates, Dubai</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Surgeons in the United Arab Emirates, Dubai</dc:title>
  <dc:creator/>
  <dc:language>en</dc:language>
  <cp:keywords/>
  <dcterms:created xsi:type="dcterms:W3CDTF">2026-07-23T09:40:29Z</dcterms:created>
  <dcterms:modified xsi:type="dcterms:W3CDTF">2026-07-23T09:40:29Z</dcterms:modified>
</cp:coreProperties>
</file>

<file path=docProps/custom.xml><?xml version="1.0" encoding="utf-8"?>
<Properties xmlns="http://schemas.openxmlformats.org/officeDocument/2006/custom-properties" xmlns:vt="http://schemas.openxmlformats.org/officeDocument/2006/docPropsVTypes"/>
</file>