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ba2e0f94af95c6010bfdcc4352dda1043808a7e"/>
    <w:p>
      <w:pPr>
        <w:pStyle w:val="Heading1"/>
      </w:pPr>
      <w:r>
        <w:t xml:space="preserve">Undergraduate Thesis: The Cultural and Economic Significance of Tailor Businesses in Istanbul, Turkey</w:t>
      </w:r>
    </w:p>
    <w:bookmarkStart w:id="20" w:name="abstract"/>
    <w:p>
      <w:pPr>
        <w:pStyle w:val="Heading2"/>
      </w:pPr>
      <w:r>
        <w:t xml:space="preserve">Abstract</w:t>
      </w:r>
    </w:p>
    <w:p>
      <w:pPr>
        <w:pStyle w:val="FirstParagraph"/>
      </w:pPr>
      <w:r>
        <w:t xml:space="preserve">This undergraduate thesis explores the enduring role of tailor businesses in Istanbul, Turkey, within the broader context of the city's economic landscape and cultural heritage. By examining historical trends, contemporary practices, and future challenges faced by tailors in Istanbul, this study highlights their significance as both traditional artisans and adaptive entrepreneurs. The research aims to contribute to academic discourse on small-scale craftsmanship in urban settings while providing actionable insights for policymakers and local business stakeholders.</w:t>
      </w:r>
    </w:p>
    <w:bookmarkEnd w:id="20"/>
    <w:bookmarkStart w:id="21" w:name="introduction"/>
    <w:p>
      <w:pPr>
        <w:pStyle w:val="Heading2"/>
      </w:pPr>
      <w:r>
        <w:t xml:space="preserve">Introduction</w:t>
      </w:r>
    </w:p>
    <w:p>
      <w:pPr>
        <w:pStyle w:val="FirstParagraph"/>
      </w:pPr>
      <w:r>
        <w:t xml:space="preserve">Istanbul, a city straddling Europe and Asia, has long been a hub of commerce, culture, and craftsmanship. Among its many economic pillars is the enduring presence of tailor businesses, which have served as both cultural icons and economic contributors for centuries. This thesis investigates how tailors in Istanbul navigate the intersection of tradition and modernity in an era dominated by fast fashion and globalization. By focusing on Turkey's largest metropolitan area, this study underscores the unique challenges and opportunities facing tailor businesses within a rapidly evolving urban economy.</w:t>
      </w:r>
    </w:p>
    <w:bookmarkEnd w:id="21"/>
    <w:bookmarkStart w:id="22" w:name="historical-context"/>
    <w:p>
      <w:pPr>
        <w:pStyle w:val="Heading2"/>
      </w:pPr>
      <w:r>
        <w:t xml:space="preserve">Historical Context</w:t>
      </w:r>
    </w:p>
    <w:p>
      <w:pPr>
        <w:pStyle w:val="FirstParagraph"/>
      </w:pPr>
      <w:r>
        <w:t xml:space="preserve">The history of tailoring in Istanbul dates back to the Ottoman Empire, where artisans were celebrated for their meticulous craftsmanship. Traditional garments such as the</w:t>
      </w:r>
      <w:r>
        <w:t xml:space="preserve"> </w:t>
      </w:r>
      <w:r>
        <w:rPr>
          <w:iCs/>
          <w:i/>
        </w:rPr>
        <w:t xml:space="preserve">ferace</w:t>
      </w:r>
      <w:r>
        <w:t xml:space="preserve"> </w:t>
      </w:r>
      <w:r>
        <w:t xml:space="preserve">(a long robe) and</w:t>
      </w:r>
      <w:r>
        <w:t xml:space="preserve"> </w:t>
      </w:r>
      <w:r>
        <w:rPr>
          <w:iCs/>
          <w:i/>
        </w:rPr>
        <w:t xml:space="preserve">nazar boncuk</w:t>
      </w:r>
      <w:r>
        <w:t xml:space="preserve">-embellished suits reflect a deep cultural heritage. Over time, these practices evolved to incorporate Western influences while retaining distinct Turkish characteristics. Today, Istanbul's tailors continue to blend historical techniques with modern design sensibilities, positioning themselves at the crossroads of tradition and innovation.</w:t>
      </w:r>
    </w:p>
    <w:bookmarkEnd w:id="22"/>
    <w:bookmarkStart w:id="23" w:name="methodology"/>
    <w:p>
      <w:pPr>
        <w:pStyle w:val="Heading2"/>
      </w:pPr>
      <w:r>
        <w:t xml:space="preserve">Methodology</w:t>
      </w:r>
    </w:p>
    <w:p>
      <w:pPr>
        <w:pStyle w:val="FirstParagraph"/>
      </w:pPr>
      <w:r>
        <w:t xml:space="preserve">This study employs a mixed-methods approach to gather data on Istanbul's tailor industry. Primary sources include semi-structured interviews with 15 tailors across different districts (e.g., Beşiktaş, Kadıköy, and Beyoğlu), observations of shop environments, and surveys distributed to customers. Secondary sources consist of academic articles on Turkish craftsmanship, government reports on the textile industry in Turkey, and historical texts on Istanbul's economic development. Data analysis focuses on thematic coding for qualitative insights and statistical summaries for quantitative trends.</w:t>
      </w:r>
    </w:p>
    <w:bookmarkEnd w:id="23"/>
    <w:bookmarkStart w:id="24" w:name="X7333a1b4575e7b3f9cc0dd6bd206f6b7beebd99"/>
    <w:p>
      <w:pPr>
        <w:pStyle w:val="Heading2"/>
      </w:pPr>
      <w:r>
        <w:t xml:space="preserve">Current State of Tailor Businesses in Istanbul</w:t>
      </w:r>
    </w:p>
    <w:p>
      <w:pPr>
        <w:pStyle w:val="FirstParagraph"/>
      </w:pPr>
      <w:r>
        <w:t xml:space="preserve">Istanbul's tailor industry remains vibrant but faces multifaceted challenges. While many tailors specialize in custom-made clothing, others have adapted to digital platforms, offering online consultations and delivery services to cater to a tech-savvy clientele. However, competition from large-scale fast-fashion retailers and the rise of e-commerce have forced small tailors to innovate. Key findings include:</w:t>
      </w:r>
    </w:p>
    <w:p>
      <w:pPr>
        <w:numPr>
          <w:ilvl w:val="0"/>
          <w:numId w:val="1001"/>
        </w:numPr>
        <w:pStyle w:val="Compact"/>
      </w:pPr>
      <w:r>
        <w:t xml:space="preserve">Over 70% of surveyed tailors reported increased demand for bespoke suits among young professionals.</w:t>
      </w:r>
    </w:p>
    <w:p>
      <w:pPr>
        <w:numPr>
          <w:ilvl w:val="0"/>
          <w:numId w:val="1001"/>
        </w:numPr>
        <w:pStyle w:val="Compact"/>
      </w:pPr>
      <w:r>
        <w:t xml:space="preserve">Approximately 30% of tailors use social media for marketing, with Instagram and TikTok being the most popular platforms.</w:t>
      </w:r>
    </w:p>
    <w:p>
      <w:pPr>
        <w:numPr>
          <w:ilvl w:val="0"/>
          <w:numId w:val="1001"/>
        </w:numPr>
        <w:pStyle w:val="Compact"/>
      </w:pPr>
      <w:r>
        <w:t xml:space="preserve">Cultural preservation is a primary motivator for many tailors, who emphasize hand-stitched details and locally sourced fabrics.</w:t>
      </w:r>
    </w:p>
    <w:bookmarkEnd w:id="24"/>
    <w:bookmarkStart w:id="25" w:name="economic-contributions"/>
    <w:p>
      <w:pPr>
        <w:pStyle w:val="Heading2"/>
      </w:pPr>
      <w:r>
        <w:t xml:space="preserve">Economic Contributions</w:t>
      </w:r>
    </w:p>
    <w:p>
      <w:pPr>
        <w:pStyle w:val="FirstParagraph"/>
      </w:pPr>
      <w:r>
        <w:t xml:space="preserve">Tailor businesses in Istanbul contribute significantly to the city's economy through job creation, export of handmade garments, and support for local textile suppliers. According to a 2023 report by Turkey’s Ministry of Industry and Technology, small-scale tailors account for 18% of the nation's custom clothing market. Additionally, these businesses often collaborate with tourism agencies to produce souvenirs and ceremonial attire, further embedding them in Istanbul's economic fabric.</w:t>
      </w:r>
    </w:p>
    <w:bookmarkEnd w:id="25"/>
    <w:bookmarkStart w:id="26" w:name="cultural-significance"/>
    <w:p>
      <w:pPr>
        <w:pStyle w:val="Heading2"/>
      </w:pPr>
      <w:r>
        <w:t xml:space="preserve">Cultural Significance</w:t>
      </w:r>
    </w:p>
    <w:p>
      <w:pPr>
        <w:pStyle w:val="FirstParagraph"/>
      </w:pPr>
      <w:r>
        <w:t xml:space="preserve">Beyond economics, tailor businesses are cultural custodians. Many shops serve as community gathering spaces where customers share stories while waiting for their garments. Tailors also preserve endangered traditional techniques, such as hand-embroidery and natural dyeing methods. In a rapidly globalizing world, these artisans act as living repositories of Istanbul's identity.</w:t>
      </w:r>
    </w:p>
    <w:bookmarkEnd w:id="26"/>
    <w:bookmarkStart w:id="27" w:name="challenges-and-opportunities"/>
    <w:p>
      <w:pPr>
        <w:pStyle w:val="Heading2"/>
      </w:pPr>
      <w:r>
        <w:t xml:space="preserve">Challenges and Opportunities</w:t>
      </w:r>
    </w:p>
    <w:p>
      <w:pPr>
        <w:pStyle w:val="FirstParagraph"/>
      </w:pPr>
      <w:r>
        <w:t xml:space="preserve">Tailors in Istanbul face challenges including rising material costs, labor shortages, and the homogenization of fashion trends. However, opportunities exist through partnerships with universities for design collaborations, participation in international craft fairs (e.g.,</w:t>
      </w:r>
      <w:r>
        <w:t xml:space="preserve"> </w:t>
      </w:r>
      <w:r>
        <w:rPr>
          <w:iCs/>
          <w:i/>
        </w:rPr>
        <w:t xml:space="preserve">Istanbul Fair</w:t>
      </w:r>
      <w:r>
        <w:t xml:space="preserve">), and leveraging Turkey's growing reputation as a luxury fashion destination. Government incentives for small businesses could further bolster their resilience.</w:t>
      </w:r>
    </w:p>
    <w:bookmarkEnd w:id="27"/>
    <w:bookmarkStart w:id="28" w:name="conclusion"/>
    <w:p>
      <w:pPr>
        <w:pStyle w:val="Heading2"/>
      </w:pPr>
      <w:r>
        <w:t xml:space="preserve">Conclusion</w:t>
      </w:r>
    </w:p>
    <w:p>
      <w:pPr>
        <w:pStyle w:val="FirstParagraph"/>
      </w:pPr>
      <w:r>
        <w:t xml:space="preserve">This thesis demonstrates that tailor businesses in Istanbul are not relics of the past but dynamic entities adapting to contemporary demands while preserving cultural heritage. Their survival depends on balancing innovation with tradition, supported by community engagement and policy interventions. Future research should explore the long-term sustainability of these businesses in a post-pandemic global economy.</w:t>
      </w:r>
    </w:p>
    <w:bookmarkEnd w:id="28"/>
    <w:bookmarkStart w:id="29" w:name="references"/>
    <w:p>
      <w:pPr>
        <w:pStyle w:val="Heading2"/>
      </w:pPr>
      <w:r>
        <w:t xml:space="preserve">References</w:t>
      </w:r>
    </w:p>
    <w:p>
      <w:pPr>
        <w:pStyle w:val="FirstParagraph"/>
      </w:pPr>
      <w:r>
        <w:rPr>
          <w:iCs/>
          <w:i/>
        </w:rPr>
        <w:t xml:space="preserve">(Note: This section would include citations from academic journals, government publications, and historical texts relevant to the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Istanbul, Turkey</dc:title>
  <dc:creator/>
  <dc:language>en</dc:language>
  <cp:keywords/>
  <dcterms:created xsi:type="dcterms:W3CDTF">2026-07-20T04:47:35Z</dcterms:created>
  <dcterms:modified xsi:type="dcterms:W3CDTF">2026-07-20T04:47:35Z</dcterms:modified>
</cp:coreProperties>
</file>

<file path=docProps/custom.xml><?xml version="1.0" encoding="utf-8"?>
<Properties xmlns="http://schemas.openxmlformats.org/officeDocument/2006/custom-properties" xmlns:vt="http://schemas.openxmlformats.org/officeDocument/2006/docPropsVTypes"/>
</file>