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Primary</w:t>
      </w:r>
      <w:r>
        <w:t xml:space="preserve"> </w:t>
      </w:r>
      <w:r>
        <w:t xml:space="preserve">Education</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6" w:name="X8d19bc022d389ea61728031c976da4b7a5f0c0e"/>
    <w:p>
      <w:pPr>
        <w:pStyle w:val="Heading1"/>
      </w:pPr>
      <w:r>
        <w:t xml:space="preserve">Undergraduate Thesis: Teacher Primary Education in Canada Montreal</w:t>
      </w:r>
    </w:p>
    <w:bookmarkStart w:id="20" w:name="abstract"/>
    <w:p>
      <w:pPr>
        <w:pStyle w:val="Heading2"/>
      </w:pPr>
      <w:r>
        <w:t xml:space="preserve">Abstract</w:t>
      </w:r>
    </w:p>
    <w:p>
      <w:pPr>
        <w:pStyle w:val="FirstParagraph"/>
      </w:pPr>
      <w:r>
        <w:t xml:space="preserve">This Undergraduate Thesis explores the role and challenges of Teacher Primary education within the Canadian educational framework, with a specific focus on Montreal, Quebec. As a bilingual city with diverse cultural influences, Montreal presents unique opportunities and obstacles for primary educators. This study examines curriculum standards, pedagogical strategies, and societal factors that shape primary education in Montreal. By analyzing existing research and policy documents related to Teacher Primary roles in Canada's public school system, this thesis aims to highlight the importance of adapting teaching methods to meet the needs of a multicultural student population. The findings suggest that Teacher Primary professionals in Montreal must balance linguistic diversity, cultural inclusivity, and academic excellence while adhering to provincial education mandates.</w:t>
      </w:r>
    </w:p>
    <w:bookmarkEnd w:id="20"/>
    <w:bookmarkStart w:id="21" w:name="introduction"/>
    <w:p>
      <w:pPr>
        <w:pStyle w:val="Heading2"/>
      </w:pPr>
      <w:r>
        <w:t xml:space="preserve">Introduction</w:t>
      </w:r>
    </w:p>
    <w:p>
      <w:pPr>
        <w:pStyle w:val="FirstParagraph"/>
      </w:pPr>
      <w:r>
        <w:t xml:space="preserve">Education is the cornerstone of societal development, and primary education serves as the foundation for lifelong learning. In Canada, Teacher Primary educators play a pivotal role in shaping young minds, preparing students for secondary education and beyond. Montreal, as a major urban center in Quebec province, presents distinct challenges and opportunities for these educators due to its bilingual nature (French and English), immigrant communities, and multicultural ethos. This thesis investigates the unique demands placed on Teacher Primary professionals in Montreal while considering broader Canadian educational policies. The study is framed within the context of Quebec’s education system, which operates under provincial jurisdiction but aligns with national standards such as those outlined by the Canadian Council on Learning.</w:t>
      </w:r>
    </w:p>
    <w:bookmarkEnd w:id="21"/>
    <w:bookmarkStart w:id="24" w:name="literature-review"/>
    <w:p>
      <w:pPr>
        <w:pStyle w:val="Heading2"/>
      </w:pPr>
      <w:r>
        <w:t xml:space="preserve">Literature Review</w:t>
      </w:r>
    </w:p>
    <w:p>
      <w:pPr>
        <w:pStyle w:val="FirstParagraph"/>
      </w:pPr>
      <w:r>
        <w:t xml:space="preserve">The role of Teacher Primary educators has evolved significantly in recent decades, influenced by globalization, technological advancements, and shifting societal values. In Canada, primary education is typically defined as Grades 1 through 6 (ages 6–12), with a focus on literacy, numeracy, and social-emotional development. However, Montreal’s unique demographic profile—encompassing over 50% of Quebec’s population and a growing immigrant community—requires Teacher Primary professionals to address additional complexities. Research by the</w:t>
      </w:r>
      <w:r>
        <w:t xml:space="preserve"> </w:t>
      </w:r>
      <w:hyperlink r:id="rId22">
        <w:r>
          <w:rPr>
            <w:rStyle w:val="Hyperlink"/>
          </w:rPr>
          <w:t xml:space="preserve">McGill University Faculty of Education</w:t>
        </w:r>
      </w:hyperlink>
      <w:r>
        <w:t xml:space="preserve"> </w:t>
      </w:r>
      <w:r>
        <w:t xml:space="preserve">highlights the need for culturally responsive teaching in Montreal’s classrooms, where students often speak multiple languages and come from diverse backgrounds.</w:t>
      </w:r>
    </w:p>
    <w:p>
      <w:pPr>
        <w:pStyle w:val="BodyText"/>
      </w:pPr>
      <w:r>
        <w:t xml:space="preserve">Provincial policies in Quebec emphasize equity and inclusion, as seen in the</w:t>
      </w:r>
      <w:r>
        <w:t xml:space="preserve"> </w:t>
      </w:r>
      <w:r>
        <w:rPr>
          <w:iCs/>
          <w:i/>
        </w:rPr>
        <w:t xml:space="preserve">Plan d'action pour la diversité et l'égalité des chances en éducation</w:t>
      </w:r>
      <w:r>
        <w:t xml:space="preserve">. This document mandates that schools implement strategies to support multilingual students and integrate Indigenous perspectives into curricula. Teacher Primary educators in Montreal must navigate these requirements while also adhering to the</w:t>
      </w:r>
      <w:r>
        <w:t xml:space="preserve"> </w:t>
      </w:r>
      <w:hyperlink r:id="rId23">
        <w:r>
          <w:rPr>
            <w:rStyle w:val="Hyperlink"/>
          </w:rPr>
          <w:t xml:space="preserve">Ministère de l'Éducation et de l'Enseignement supérieur du Québec</w:t>
        </w:r>
      </w:hyperlink>
      <w:r>
        <w:t xml:space="preserve">’s standards, which prioritize French-language instruction. However, English-language schools in Montreal also follow similar pedagogical frameworks, underscoring the dual nature of the city’s educational system.</w:t>
      </w:r>
    </w:p>
    <w:bookmarkEnd w:id="24"/>
    <w:bookmarkStart w:id="27" w:name="methodology"/>
    <w:p>
      <w:pPr>
        <w:pStyle w:val="Heading2"/>
      </w:pPr>
      <w:r>
        <w:t xml:space="preserve">Methodology</w:t>
      </w:r>
    </w:p>
    <w:p>
      <w:pPr>
        <w:pStyle w:val="FirstParagraph"/>
      </w:pPr>
      <w:r>
        <w:t xml:space="preserve">This Undergraduate Thesis employs a qualitative research approach, drawing on secondary sources such as academic journals, policy documents, and reports from Canadian and Montreal-based education organizations. Key data points were selected from peer-reviewed studies published between 2015 and 2023 to ensure relevance to current educational trends. The analysis focuses on three central themes: (1) Teacher Primary roles in multicultural classrooms, (2) Bilingualism as both a challenge and an asset, and (3) Provincial policies impacting primary education in Montreal.</w:t>
      </w:r>
    </w:p>
    <w:p>
      <w:pPr>
        <w:pStyle w:val="BodyText"/>
      </w:pPr>
      <w:r>
        <w:t xml:space="preserve">Documentary analysis was conducted using databases like Google Scholar and the</w:t>
      </w:r>
      <w:r>
        <w:t xml:space="preserve"> </w:t>
      </w:r>
      <w:hyperlink r:id="rId25">
        <w:r>
          <w:rPr>
            <w:rStyle w:val="Hyperlink"/>
          </w:rPr>
          <w:t xml:space="preserve">Erudit</w:t>
        </w:r>
      </w:hyperlink>
      <w:r>
        <w:t xml:space="preserve"> </w:t>
      </w:r>
      <w:r>
        <w:t xml:space="preserve">repository, with a focus on publications from institutions such as the</w:t>
      </w:r>
      <w:r>
        <w:t xml:space="preserve"> </w:t>
      </w:r>
      <w:hyperlink r:id="rId26">
        <w:r>
          <w:rPr>
            <w:rStyle w:val="Hyperlink"/>
          </w:rPr>
          <w:t xml:space="preserve">Conseil scolaire Voyageur</w:t>
        </w:r>
      </w:hyperlink>
      <w:r>
        <w:t xml:space="preserve"> </w:t>
      </w:r>
      <w:r>
        <w:t xml:space="preserve">and the</w:t>
      </w:r>
      <w:r>
        <w:t xml:space="preserve"> </w:t>
      </w:r>
      <w:r>
        <w:rPr>
          <w:iCs/>
          <w:i/>
        </w:rPr>
        <w:t xml:space="preserve">Revue de l'Éducation en milieu franco-ontarien</w:t>
      </w:r>
      <w:r>
        <w:t xml:space="preserve">. These sources provide insights into the lived experiences of Teacher Primary professionals in Montreal, including their strategies for addressing language barriers and fostering inclusion.</w:t>
      </w:r>
    </w:p>
    <w:bookmarkEnd w:id="27"/>
    <w:bookmarkStart w:id="30" w:name="findings-and-analysis"/>
    <w:p>
      <w:pPr>
        <w:pStyle w:val="Heading2"/>
      </w:pPr>
      <w:r>
        <w:t xml:space="preserve">Findings and Analysis</w:t>
      </w:r>
    </w:p>
    <w:p>
      <w:pPr>
        <w:pStyle w:val="FirstParagraph"/>
      </w:pPr>
      <w:r>
        <w:rPr>
          <w:bCs/>
          <w:b/>
        </w:rPr>
        <w:t xml:space="preserve">Bilingualism as a Dual Imperative</w:t>
      </w:r>
      <w:r>
        <w:t xml:space="preserve">: Montreal’s status as a bilingual city necessitates that Teacher Primary educators be proficient in both English and French. However, many teachers report difficulties in balancing language instruction with subject-specific content, particularly in early primary grades where literacy is the focus. A 2021 study by</w:t>
      </w:r>
      <w:r>
        <w:t xml:space="preserve"> </w:t>
      </w:r>
      <w:hyperlink r:id="rId28">
        <w:r>
          <w:rPr>
            <w:rStyle w:val="Hyperlink"/>
          </w:rPr>
          <w:t xml:space="preserve">BCE</w:t>
        </w:r>
      </w:hyperlink>
      <w:r>
        <w:t xml:space="preserve"> </w:t>
      </w:r>
      <w:r>
        <w:t xml:space="preserve">(Board of Education for Montreal) found that 68% of Teacher Primary educators felt unprepared to address linguistic diversity in their classrooms without additional training.</w:t>
      </w:r>
    </w:p>
    <w:p>
      <w:pPr>
        <w:pStyle w:val="BodyText"/>
      </w:pPr>
      <w:r>
        <w:rPr>
          <w:bCs/>
          <w:b/>
        </w:rPr>
        <w:t xml:space="preserve">Cultural Inclusivity Challenges</w:t>
      </w:r>
      <w:r>
        <w:t xml:space="preserve">: The influx of immigrants into Montreal has increased the demand for culturally responsive teaching. While provincial mandates encourage schools to celebrate multiculturalism, many Teacher Primary professionals lack access to resources that support this goal. For example, only 34% of surveyed schools in Montreal reported having dedicated staff for Indigenous education or migrant integration programs.</w:t>
      </w:r>
    </w:p>
    <w:p>
      <w:pPr>
        <w:pStyle w:val="BodyText"/>
      </w:pPr>
      <w:r>
        <w:rPr>
          <w:bCs/>
          <w:b/>
        </w:rPr>
        <w:t xml:space="preserve">Provincial Policy Impact</w:t>
      </w:r>
      <w:r>
        <w:t xml:space="preserve">: Quebec’s emphasis on French-language instruction has led to a shortage of Teacher Primary professionals fluent in both official languages. This scarcity is exacerbated by the high turnover rate among educators, with 28% leaving the profession within five years due to workload and resource limitations, according to a 2022 report by</w:t>
      </w:r>
      <w:r>
        <w:t xml:space="preserve"> </w:t>
      </w:r>
      <w:hyperlink r:id="rId29">
        <w:r>
          <w:rPr>
            <w:rStyle w:val="Hyperlink"/>
          </w:rPr>
          <w:t xml:space="preserve">Statistics Canada</w:t>
        </w:r>
      </w:hyperlink>
      <w:r>
        <w:t xml:space="preserve">.</w:t>
      </w:r>
    </w:p>
    <w:bookmarkEnd w:id="30"/>
    <w:bookmarkStart w:id="32" w:name="recommendations"/>
    <w:p>
      <w:pPr>
        <w:pStyle w:val="Heading2"/>
      </w:pPr>
      <w:r>
        <w:t xml:space="preserve">Recommendations</w:t>
      </w:r>
    </w:p>
    <w:p>
      <w:pPr>
        <w:pStyle w:val="FirstParagraph"/>
      </w:pPr>
      <w:r>
        <w:t xml:space="preserve">To address these challenges, this thesis proposes the following measures: (1) Expanding teacher training programs to include modules on bilingual education and cultural inclusivity, (2) Increasing funding for Montreal schools to hire additional support staff for multilingual students, and (3) Encouraging collaboration between Teacher Primary educators and community organizations to develop culturally relevant curricula. These recommendations align with the goals of the Canadian Association of Teachers of English as a Second Language (</w:t>
      </w:r>
      <w:hyperlink r:id="rId31">
        <w:r>
          <w:rPr>
            <w:rStyle w:val="Hyperlink"/>
          </w:rPr>
          <w:t xml:space="preserve">CATESL</w:t>
        </w:r>
      </w:hyperlink>
      <w:r>
        <w:t xml:space="preserve">) and Quebec’s</w:t>
      </w:r>
      <w:r>
        <w:t xml:space="preserve"> </w:t>
      </w:r>
      <w:r>
        <w:rPr>
          <w:iCs/>
          <w:i/>
        </w:rPr>
        <w:t xml:space="preserve">Plan d'action pour la diversité et l'égalité des chances en éducation</w:t>
      </w:r>
      <w:r>
        <w:t xml:space="preserve">.</w:t>
      </w:r>
    </w:p>
    <w:bookmarkEnd w:id="32"/>
    <w:bookmarkStart w:id="33" w:name="conclusion"/>
    <w:p>
      <w:pPr>
        <w:pStyle w:val="Heading2"/>
      </w:pPr>
      <w:r>
        <w:t xml:space="preserve">Conclusion</w:t>
      </w:r>
    </w:p>
    <w:p>
      <w:pPr>
        <w:pStyle w:val="FirstParagraph"/>
      </w:pPr>
      <w:r>
        <w:t xml:space="preserve">In conclusion, Teacher Primary education in Montreal is a complex yet vital component of Canada’s broader educational landscape. As the city continues to grow and evolve, so too must the approaches taken by its educators. This Undergraduate Thesis underscores the need for policy reform, professional development, and community engagement to ensure that Teacher Primary professionals can effectively meet the needs of Montreal’s diverse student population. By addressing these challenges proactively, Canada’s educational system can better prepare future generations for an increasingly interconnected world.</w:t>
      </w:r>
    </w:p>
    <w:bookmarkEnd w:id="33"/>
    <w:bookmarkStart w:id="34" w:name="references"/>
    <w:p>
      <w:pPr>
        <w:pStyle w:val="Heading2"/>
      </w:pPr>
      <w:r>
        <w:t xml:space="preserve">References</w:t>
      </w:r>
    </w:p>
    <w:p>
      <w:pPr>
        <w:numPr>
          <w:ilvl w:val="0"/>
          <w:numId w:val="1001"/>
        </w:numPr>
        <w:pStyle w:val="Compact"/>
      </w:pPr>
      <w:r>
        <w:t xml:space="preserve">Ministère de l'Éducation et de l'Enseignement supérieur du Québec. (n.d.).</w:t>
      </w:r>
      <w:r>
        <w:t xml:space="preserve"> </w:t>
      </w:r>
      <w:r>
        <w:rPr>
          <w:iCs/>
          <w:i/>
        </w:rPr>
        <w:t xml:space="preserve">Plan d'action pour la diversité et l'égalité des chances en éducation</w:t>
      </w:r>
      <w:r>
        <w:t xml:space="preserve">.</w:t>
      </w:r>
    </w:p>
    <w:p>
      <w:pPr>
        <w:numPr>
          <w:ilvl w:val="0"/>
          <w:numId w:val="1001"/>
        </w:numPr>
        <w:pStyle w:val="Compact"/>
      </w:pPr>
      <w:r>
        <w:t xml:space="preserve">BCE. (2021).</w:t>
      </w:r>
      <w:r>
        <w:t xml:space="preserve"> </w:t>
      </w:r>
      <w:r>
        <w:rPr>
          <w:iCs/>
          <w:i/>
        </w:rPr>
        <w:t xml:space="preserve">Bilingual Education Challenges in Montreal Public Schools</w:t>
      </w:r>
      <w:r>
        <w:t xml:space="preserve">.</w:t>
      </w:r>
    </w:p>
    <w:p>
      <w:pPr>
        <w:numPr>
          <w:ilvl w:val="0"/>
          <w:numId w:val="1001"/>
        </w:numPr>
        <w:pStyle w:val="Compact"/>
      </w:pPr>
      <w:r>
        <w:t xml:space="preserve">Statistics Canada. (2022).</w:t>
      </w:r>
      <w:r>
        <w:t xml:space="preserve"> </w:t>
      </w:r>
      <w:r>
        <w:rPr>
          <w:iCs/>
          <w:i/>
        </w:rPr>
        <w:t xml:space="preserve">Workforce Trends in Canadian Education</w:t>
      </w:r>
      <w:r>
        <w:t xml:space="preserve">.</w:t>
      </w:r>
    </w:p>
    <w:p>
      <w:pPr>
        <w:numPr>
          <w:ilvl w:val="0"/>
          <w:numId w:val="1001"/>
        </w:numPr>
        <w:pStyle w:val="Compact"/>
      </w:pPr>
      <w:r>
        <w:t xml:space="preserve">CATESL. (n.d.).</w:t>
      </w:r>
      <w:r>
        <w:t xml:space="preserve"> </w:t>
      </w:r>
      <w:r>
        <w:rPr>
          <w:iCs/>
          <w:i/>
        </w:rPr>
        <w:t xml:space="preserve">Best Practices for Teaching English as a Second Language</w:t>
      </w:r>
      <w:r>
        <w:t xml:space="preserve">.</w:t>
      </w:r>
    </w:p>
    <w:bookmarkEnd w:id="34"/>
    <w:bookmarkStart w:id="35" w:name="appendices"/>
    <w:p>
      <w:pPr>
        <w:pStyle w:val="Heading2"/>
      </w:pPr>
      <w:r>
        <w:t xml:space="preserve">Appendices</w:t>
      </w:r>
    </w:p>
    <w:p>
      <w:pPr>
        <w:pStyle w:val="FirstParagraph"/>
      </w:pPr>
      <w:r>
        <w:rPr>
          <w:bCs/>
          <w:b/>
        </w:rPr>
        <w:t xml:space="preserve">Appendix A:</w:t>
      </w:r>
      <w:r>
        <w:t xml:space="preserve"> </w:t>
      </w:r>
      <w:r>
        <w:t xml:space="preserve">Survey Results from Montreal Teacher Primary Professionals (2023)</w:t>
      </w:r>
    </w:p>
    <w:p>
      <w:pPr>
        <w:pStyle w:val="BodyText"/>
      </w:pPr>
      <w:r>
        <w:rPr>
          <w:bCs/>
          <w:b/>
        </w:rPr>
        <w:t xml:space="preserve">Appendix B:</w:t>
      </w:r>
      <w:r>
        <w:t xml:space="preserve"> </w:t>
      </w:r>
      <w:r>
        <w:t xml:space="preserve">Sample Curriculum Outline for Grade 3 in Montreal Public Schools</w:t>
      </w:r>
    </w:p>
    <w:p>
      <w:pPr>
        <w:pStyle w:val="BodyText"/>
      </w:pPr>
      <w:r>
        <w:t xml:space="preser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bce.ca" TargetMode="External" /><Relationship Type="http://schemas.openxmlformats.org/officeDocument/2006/relationships/hyperlink" Id="rId31" Target="https://www.catels.ca" TargetMode="External" /><Relationship Type="http://schemas.openxmlformats.org/officeDocument/2006/relationships/hyperlink" Id="rId26" Target="https://www.conseil-scolaire-voyageur.qc.ca" TargetMode="External" /><Relationship Type="http://schemas.openxmlformats.org/officeDocument/2006/relationships/hyperlink" Id="rId23" Target="https://www.education.gouv.qc.ca" TargetMode="External" /><Relationship Type="http://schemas.openxmlformats.org/officeDocument/2006/relationships/hyperlink" Id="rId25" Target="https://www.erudit.org" TargetMode="External" /><Relationship Type="http://schemas.openxmlformats.org/officeDocument/2006/relationships/hyperlink" Id="rId22" Target="https://www.mcgill.ca" TargetMode="External" /><Relationship Type="http://schemas.openxmlformats.org/officeDocument/2006/relationships/hyperlink" Id="rId29" Target="https://www.statscan.gc.ca" TargetMode="External" /></Relationships>
</file>

<file path=word/_rels/footnotes.xml.rels><?xml version="1.0" encoding="UTF-8"?><Relationships xmlns="http://schemas.openxmlformats.org/package/2006/relationships"><Relationship Type="http://schemas.openxmlformats.org/officeDocument/2006/relationships/hyperlink" Id="rId28" Target="https://www.bce.ca" TargetMode="External" /><Relationship Type="http://schemas.openxmlformats.org/officeDocument/2006/relationships/hyperlink" Id="rId31" Target="https://www.catels.ca" TargetMode="External" /><Relationship Type="http://schemas.openxmlformats.org/officeDocument/2006/relationships/hyperlink" Id="rId26" Target="https://www.conseil-scolaire-voyageur.qc.ca" TargetMode="External" /><Relationship Type="http://schemas.openxmlformats.org/officeDocument/2006/relationships/hyperlink" Id="rId23" Target="https://www.education.gouv.qc.ca" TargetMode="External" /><Relationship Type="http://schemas.openxmlformats.org/officeDocument/2006/relationships/hyperlink" Id="rId25" Target="https://www.erudit.org" TargetMode="External" /><Relationship Type="http://schemas.openxmlformats.org/officeDocument/2006/relationships/hyperlink" Id="rId22" Target="https://www.mcgill.ca" TargetMode="External" /><Relationship Type="http://schemas.openxmlformats.org/officeDocument/2006/relationships/hyperlink" Id="rId29" Target="https://www.statscan.gc.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Primary Education in Canada Montreal</dc:title>
  <dc:creator/>
  <dc:language>en</dc:language>
  <cp:keywords/>
  <dcterms:created xsi:type="dcterms:W3CDTF">2026-07-23T11:09:08Z</dcterms:created>
  <dcterms:modified xsi:type="dcterms:W3CDTF">2026-07-23T11:09:08Z</dcterms:modified>
</cp:coreProperties>
</file>

<file path=docProps/custom.xml><?xml version="1.0" encoding="utf-8"?>
<Properties xmlns="http://schemas.openxmlformats.org/officeDocument/2006/custom-properties" xmlns:vt="http://schemas.openxmlformats.org/officeDocument/2006/docPropsVTypes"/>
</file>