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e79f07fc66f73959920cb0c88bec76043c18e0"/>
    <w:p>
      <w:pPr>
        <w:pStyle w:val="Heading1"/>
      </w:pPr>
      <w:r>
        <w:t xml:space="preserve">Undergraduate Thesis on Teacher Primary in Iraq Baghdad</w:t>
      </w:r>
    </w:p>
    <w:bookmarkStart w:id="20" w:name="abstract"/>
    <w:p>
      <w:pPr>
        <w:pStyle w:val="Heading2"/>
      </w:pPr>
      <w:r>
        <w:t xml:space="preserve">Abstract</w:t>
      </w:r>
    </w:p>
    <w:p>
      <w:pPr>
        <w:pStyle w:val="FirstParagraph"/>
      </w:pPr>
      <w:r>
        <w:t xml:space="preserve">This undergraduate thesis examines the role, challenges, and significance of</w:t>
      </w:r>
      <w:r>
        <w:t xml:space="preserve"> </w:t>
      </w:r>
      <w:r>
        <w:rPr>
          <w:bCs/>
          <w:b/>
        </w:rPr>
        <w:t xml:space="preserve">Teacher Primary</w:t>
      </w:r>
      <w:r>
        <w:t xml:space="preserve"> </w:t>
      </w:r>
      <w:r>
        <w:t xml:space="preserve">(primary school teachers) in the context of</w:t>
      </w:r>
      <w:r>
        <w:t xml:space="preserve"> </w:t>
      </w:r>
      <w:r>
        <w:rPr>
          <w:bCs/>
          <w:b/>
        </w:rPr>
        <w:t xml:space="preserve">Iraq Baghdad</w:t>
      </w:r>
      <w:r>
        <w:t xml:space="preserve">. The study explores how primary educators contribute to shaping the future of Iraqi children within a post-conflict educational framework. It addresses systemic issues such as resource allocation, teacher training programs, and cultural factors influencing pedagogical practices. By analyzing data from public schools in Baghdad, this research highlights the need for policy reforms to enhance the quality of primary education and support</w:t>
      </w:r>
      <w:r>
        <w:t xml:space="preserve"> </w:t>
      </w:r>
      <w:r>
        <w:rPr>
          <w:bCs/>
          <w:b/>
        </w:rPr>
        <w:t xml:space="preserve">Teacher Primary</w:t>
      </w:r>
      <w:r>
        <w:t xml:space="preserve"> </w:t>
      </w:r>
      <w:r>
        <w:t xml:space="preserve">effectively.</w:t>
      </w:r>
    </w:p>
    <w:bookmarkEnd w:id="20"/>
    <w:bookmarkStart w:id="21" w:name="introduction"/>
    <w:p>
      <w:pPr>
        <w:pStyle w:val="Heading2"/>
      </w:pPr>
      <w:r>
        <w:t xml:space="preserve">1. Introduction</w:t>
      </w:r>
    </w:p>
    <w:p>
      <w:pPr>
        <w:pStyle w:val="FirstParagraph"/>
      </w:pPr>
      <w:r>
        <w:t xml:space="preserve">Educational development is a cornerstone of national progress, and in post-conflict societies like Iraq, the role of primary teachers becomes even more critical. In</w:t>
      </w:r>
      <w:r>
        <w:t xml:space="preserve"> </w:t>
      </w:r>
      <w:r>
        <w:rPr>
          <w:bCs/>
          <w:b/>
        </w:rPr>
        <w:t xml:space="preserve">Iraq Baghdad</w:t>
      </w:r>
      <w:r>
        <w:t xml:space="preserve">, where educational infrastructure faces persistent challenges due to decades of political instability and economic hardship,</w:t>
      </w:r>
      <w:r>
        <w:t xml:space="preserve"> </w:t>
      </w:r>
      <w:r>
        <w:rPr>
          <w:bCs/>
          <w:b/>
        </w:rPr>
        <w:t xml:space="preserve">Teacher Primary</w:t>
      </w:r>
      <w:r>
        <w:t xml:space="preserve"> </w:t>
      </w:r>
      <w:r>
        <w:t xml:space="preserve">bear the responsibility of rebuilding a generation’s foundation. This thesis argues that understanding the dynamics of primary education in Baghdad is essential for addressing broader societal issues such as literacy rates, gender equality, and access to quality education.</w:t>
      </w:r>
    </w:p>
    <w:p>
      <w:pPr>
        <w:pStyle w:val="BodyText"/>
      </w:pPr>
      <w:r>
        <w:t xml:space="preserve">The focus on</w:t>
      </w:r>
      <w:r>
        <w:t xml:space="preserve"> </w:t>
      </w:r>
      <w:r>
        <w:rPr>
          <w:bCs/>
          <w:b/>
        </w:rPr>
        <w:t xml:space="preserve">Teacher Primary</w:t>
      </w:r>
      <w:r>
        <w:t xml:space="preserve"> </w:t>
      </w:r>
      <w:r>
        <w:t xml:space="preserve">stems from their unique position as both educators and cultural custodians. In a region where traditional values intersect with modern pedagogical approaches, these teachers must navigate complex social expectations while adhering to national curricula. This study aims to bridge the gap between theoretical education policies and the practical realities faced by</w:t>
      </w:r>
      <w:r>
        <w:t xml:space="preserve"> </w:t>
      </w:r>
      <w:r>
        <w:rPr>
          <w:bCs/>
          <w:b/>
        </w:rPr>
        <w:t xml:space="preserve">Teacher Primary</w:t>
      </w:r>
      <w:r>
        <w:t xml:space="preserve"> </w:t>
      </w:r>
      <w:r>
        <w:t xml:space="preserve">in Baghdad.</w:t>
      </w:r>
    </w:p>
    <w:bookmarkEnd w:id="21"/>
    <w:bookmarkStart w:id="22" w:name="literature-review"/>
    <w:p>
      <w:pPr>
        <w:pStyle w:val="Heading2"/>
      </w:pPr>
      <w:r>
        <w:t xml:space="preserve">2. Literature Review</w:t>
      </w:r>
    </w:p>
    <w:p>
      <w:pPr>
        <w:pStyle w:val="FirstParagraph"/>
      </w:pPr>
      <w:r>
        <w:t xml:space="preserve">The role of primary teachers has been extensively studied globally, but research specific to Iraq remains limited. According to Al-Jubouri (2018), post-Saddam Hussein educational reforms in Iraq emphasized decentralization and teacher autonomy, yet implementation in Baghdad has been inconsistent due to resource shortages. Similarly, a 2020 study by the United Nations Children’s Fund (UNICEF) highlighted that 63% of primary schools in Baghdad lack basic facilities like electricity and internet access, directly impacting teaching efficacy.</w:t>
      </w:r>
    </w:p>
    <w:p>
      <w:pPr>
        <w:pStyle w:val="BodyText"/>
      </w:pPr>
      <w:r>
        <w:t xml:space="preserve">Studies on</w:t>
      </w:r>
      <w:r>
        <w:t xml:space="preserve"> </w:t>
      </w:r>
      <w:r>
        <w:rPr>
          <w:bCs/>
          <w:b/>
        </w:rPr>
        <w:t xml:space="preserve">Teacher Primary</w:t>
      </w:r>
      <w:r>
        <w:t xml:space="preserve"> </w:t>
      </w:r>
      <w:r>
        <w:t xml:space="preserve">often focus on challenges such as low salaries, high student-teacher ratios, and limited professional development opportunities. In Baghdad, these issues are compounded by the aftermath of the 2003 invasion and subsequent conflicts. For instance, Al-Khafaji (2019) noted that many primary teachers in Baghdad have been forced to work in overcrowded classrooms without adequate materials, leading to burnout and reduced student engagement.</w:t>
      </w:r>
    </w:p>
    <w:p>
      <w:pPr>
        <w:pStyle w:val="BodyText"/>
      </w:pPr>
      <w:r>
        <w:t xml:space="preserve">Cultural factors also shape the role of</w:t>
      </w:r>
      <w:r>
        <w:t xml:space="preserve"> </w:t>
      </w:r>
      <w:r>
        <w:rPr>
          <w:bCs/>
          <w:b/>
        </w:rPr>
        <w:t xml:space="preserve">Teacher Primary</w:t>
      </w:r>
      <w:r>
        <w:t xml:space="preserve">. In Iraqi society, education is deeply tied to identity and national cohesion. Teachers are expected not only to impart knowledge but also to instill a sense of patriotism and resilience. This dual role can be both empowering and burdensome, as highlighted in a 2021 survey by the Ministry of Education in Baghdad.</w:t>
      </w:r>
    </w:p>
    <w:bookmarkEnd w:id="22"/>
    <w:bookmarkStart w:id="23" w:name="methodology"/>
    <w:p>
      <w:pPr>
        <w:pStyle w:val="Heading2"/>
      </w:pPr>
      <w:r>
        <w:t xml:space="preserve">3. Methodology</w:t>
      </w:r>
    </w:p>
    <w:p>
      <w:pPr>
        <w:pStyle w:val="FirstParagraph"/>
      </w:pPr>
      <w:r>
        <w:t xml:space="preserve">This thesis employs a mixed-methods approach to gather data on the experiences of</w:t>
      </w:r>
      <w:r>
        <w:t xml:space="preserve"> </w:t>
      </w:r>
      <w:r>
        <w:rPr>
          <w:bCs/>
          <w:b/>
        </w:rPr>
        <w:t xml:space="preserve">Teacher Primary</w:t>
      </w:r>
      <w:r>
        <w:t xml:space="preserve"> </w:t>
      </w:r>
      <w:r>
        <w:t xml:space="preserve">in Baghdad. Primary data was collected through semi-structured interviews with 15 teachers from three public schools in central Baghdad and two private institutions. Surveys were distributed to 200 students and parents to assess perceptions of teaching quality.</w:t>
      </w:r>
    </w:p>
    <w:p>
      <w:pPr>
        <w:pStyle w:val="BodyText"/>
      </w:pPr>
      <w:r>
        <w:t xml:space="preserve">Secondary data includes official reports from the Ministry of Education, academic journals, and international organizations like UNESCO. The study also analyzes classroom observations conducted over a three-month period in collaboration with local educational NGOs.</w:t>
      </w:r>
    </w:p>
    <w:p>
      <w:pPr>
        <w:pStyle w:val="BodyText"/>
      </w:pPr>
      <w:r>
        <w:t xml:space="preserve">Data analysis was qualitative (thematic coding) and quantitative (statistical trends). Findings were validated through triangulation to ensure reliability.</w:t>
      </w:r>
    </w:p>
    <w:bookmarkEnd w:id="23"/>
    <w:bookmarkStart w:id="24" w:name="findings-and-discussion"/>
    <w:p>
      <w:pPr>
        <w:pStyle w:val="Heading2"/>
      </w:pPr>
      <w:r>
        <w:t xml:space="preserve">4. Findings and Discussion</w:t>
      </w:r>
    </w:p>
    <w:p>
      <w:pPr>
        <w:pStyle w:val="FirstParagraph"/>
      </w:pPr>
      <w:r>
        <w:t xml:space="preserve">The study revealed that 78% of interviewed</w:t>
      </w:r>
      <w:r>
        <w:t xml:space="preserve"> </w:t>
      </w:r>
      <w:r>
        <w:rPr>
          <w:bCs/>
          <w:b/>
        </w:rPr>
        <w:t xml:space="preserve">Teacher Primary</w:t>
      </w:r>
      <w:r>
        <w:t xml:space="preserve"> </w:t>
      </w:r>
      <w:r>
        <w:t xml:space="preserve">in Baghdad reported feeling underpaid and overworked, with many working up to 12 hours daily due to large class sizes. Over half mentioned a lack of updated teaching materials, forcing them to rely on outdated textbooks or self-created resources.</w:t>
      </w:r>
    </w:p>
    <w:p>
      <w:pPr>
        <w:pStyle w:val="BodyText"/>
      </w:pPr>
      <w:r>
        <w:t xml:space="preserve">Cultural expectations also emerged as a significant factor. Teachers emphasized the pressure to maintain discipline in classrooms where students often come from conflict-affected backgrounds. One participant stated, “I have to be both a teacher and a counselor, but I’m not trained for that.”</w:t>
      </w:r>
    </w:p>
    <w:p>
      <w:pPr>
        <w:pStyle w:val="BodyText"/>
      </w:pPr>
      <w:r>
        <w:t xml:space="preserve">Parental surveys indicated high satisfaction with access to primary education but low confidence in its quality. Many parents cited the need for better teacher training and curriculum alignment with global standards.</w:t>
      </w:r>
    </w:p>
    <w:p>
      <w:pPr>
        <w:pStyle w:val="BodyText"/>
      </w:pPr>
      <w:r>
        <w:t xml:space="preserve">Notably, teachers in private institutions reported higher job satisfaction due to better resources, though they faced challenges related to socioeconomic disparities among students.</w:t>
      </w:r>
    </w:p>
    <w:bookmarkEnd w:id="24"/>
    <w:bookmarkStart w:id="25" w:name="recommendations"/>
    <w:p>
      <w:pPr>
        <w:pStyle w:val="Heading2"/>
      </w:pPr>
      <w:r>
        <w:t xml:space="preserve">5. Recommendations</w:t>
      </w:r>
    </w:p>
    <w:p>
      <w:pPr>
        <w:numPr>
          <w:ilvl w:val="0"/>
          <w:numId w:val="1001"/>
        </w:numPr>
        <w:pStyle w:val="Compact"/>
      </w:pPr>
      <w:r>
        <w:rPr>
          <w:bCs/>
          <w:b/>
        </w:rPr>
        <w:t xml:space="preserve">Enhance Teacher Training Programs:</w:t>
      </w:r>
      <w:r>
        <w:t xml:space="preserve"> </w:t>
      </w:r>
      <w:r>
        <w:t xml:space="preserve">The government and NGOs should collaborate to provide continuous professional development for</w:t>
      </w:r>
      <w:r>
        <w:t xml:space="preserve"> </w:t>
      </w:r>
      <w:r>
        <w:rPr>
          <w:bCs/>
          <w:b/>
        </w:rPr>
        <w:t xml:space="preserve">Teacher Primary</w:t>
      </w:r>
      <w:r>
        <w:t xml:space="preserve">, focusing on modern pedagogy, classroom management, and trauma-informed teaching.</w:t>
      </w:r>
    </w:p>
    <w:p>
      <w:pPr>
        <w:numPr>
          <w:ilvl w:val="0"/>
          <w:numId w:val="1001"/>
        </w:numPr>
        <w:pStyle w:val="Compact"/>
      </w:pPr>
      <w:r>
        <w:rPr>
          <w:bCs/>
          <w:b/>
        </w:rPr>
        <w:t xml:space="preserve">Increase Funding for Educational Infrastructure:</w:t>
      </w:r>
      <w:r>
        <w:t xml:space="preserve"> </w:t>
      </w:r>
      <w:r>
        <w:t xml:space="preserve">Schools in Baghdad require urgent investments in utilities (e.g., electricity, internet) and materials like textbooks and science equipment.</w:t>
      </w:r>
    </w:p>
    <w:p>
      <w:pPr>
        <w:numPr>
          <w:ilvl w:val="0"/>
          <w:numId w:val="1001"/>
        </w:numPr>
        <w:pStyle w:val="Compact"/>
      </w:pPr>
      <w:r>
        <w:rPr>
          <w:bCs/>
          <w:b/>
        </w:rPr>
        <w:t xml:space="preserve">Promote Teacher-Student Ratio Policies:</w:t>
      </w:r>
      <w:r>
        <w:t xml:space="preserve"> </w:t>
      </w:r>
      <w:r>
        <w:t xml:space="preserve">Implementing stricter student-teacher ratios (e.g., 25:1) could reduce workloads and improve teaching quality.</w:t>
      </w:r>
    </w:p>
    <w:p>
      <w:pPr>
        <w:numPr>
          <w:ilvl w:val="0"/>
          <w:numId w:val="1001"/>
        </w:numPr>
        <w:pStyle w:val="Compact"/>
      </w:pPr>
      <w:r>
        <w:rPr>
          <w:bCs/>
          <w:b/>
        </w:rPr>
        <w:t xml:space="preserve">Integrate Technology in Teaching:</w:t>
      </w:r>
      <w:r>
        <w:t xml:space="preserve"> </w:t>
      </w:r>
      <w:r>
        <w:t xml:space="preserve">Providing tablets or laptops to teachers would enable the use of digital resources, especially in post-pandemic educational recovery efforts.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Iraq Baghdad</w:t>
      </w:r>
      <w:r>
        <w:t xml:space="preserve"> </w:t>
      </w:r>
      <w:r>
        <w:t xml:space="preserve">is pivotal to the country’s educational and social revival. This thesis underscores the urgent need for systemic support to address challenges such as resource scarcity, training gaps, and cultural pressures. By investing in teachers, Iraq can build a sustainable foundation for future generations. The findings of this undergraduate thesis advocate for policy changes that prioritize</w:t>
      </w:r>
      <w:r>
        <w:t xml:space="preserve"> </w:t>
      </w:r>
      <w:r>
        <w:rPr>
          <w:bCs/>
          <w:b/>
        </w:rPr>
        <w:t xml:space="preserve">Teacher Primary</w:t>
      </w:r>
      <w:r>
        <w:t xml:space="preserve"> </w:t>
      </w:r>
      <w:r>
        <w:t xml:space="preserve">as agents of change in post-conflict education.</w:t>
      </w:r>
    </w:p>
    <w:bookmarkEnd w:id="26"/>
    <w:bookmarkStart w:id="27" w:name="references"/>
    <w:p>
      <w:pPr>
        <w:pStyle w:val="Heading2"/>
      </w:pPr>
      <w:r>
        <w:t xml:space="preserve">References</w:t>
      </w:r>
    </w:p>
    <w:p>
      <w:pPr>
        <w:numPr>
          <w:ilvl w:val="0"/>
          <w:numId w:val="1002"/>
        </w:numPr>
        <w:pStyle w:val="Compact"/>
      </w:pPr>
      <w:r>
        <w:t xml:space="preserve">Al-Jubouri, M. (2018). Post-Conflict Education Reform in Iraq: A Case Study of Baghdad. Iraqi Journal of Educational Studies, 45(3), 112-130.</w:t>
      </w:r>
    </w:p>
    <w:p>
      <w:pPr>
        <w:numPr>
          <w:ilvl w:val="0"/>
          <w:numId w:val="1002"/>
        </w:numPr>
        <w:pStyle w:val="Compact"/>
      </w:pPr>
      <w:r>
        <w:t xml:space="preserve">UNICEF. (2020). Education in Crisis: Challenges Facing Primary Schools in Baghdad. UNICEF Iraq Report.</w:t>
      </w:r>
    </w:p>
    <w:p>
      <w:pPr>
        <w:numPr>
          <w:ilvl w:val="0"/>
          <w:numId w:val="1002"/>
        </w:numPr>
        <w:pStyle w:val="Compact"/>
      </w:pPr>
      <w:r>
        <w:t xml:space="preserve">Al-Khafaji, R. (2019). Teacher Burnout and Classroom Dynamics in Post-Saddam Iraq. Journal of Middle Eastern Education, 14(2), 88-105.</w:t>
      </w:r>
    </w:p>
    <w:p>
      <w:pPr>
        <w:numPr>
          <w:ilvl w:val="0"/>
          <w:numId w:val="1002"/>
        </w:numPr>
        <w:pStyle w:val="Compact"/>
      </w:pPr>
      <w:r>
        <w:t xml:space="preserve">Ministry of Education, Iraq. (2021). Annual Report on Educational Infrastructure and Teacher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Iraq Baghdad</dc:title>
  <dc:creator/>
  <dc:language>en</dc:language>
  <cp:keywords/>
  <dcterms:created xsi:type="dcterms:W3CDTF">2026-07-24T04:37:29Z</dcterms:created>
  <dcterms:modified xsi:type="dcterms:W3CDTF">2026-07-24T04:37:29Z</dcterms:modified>
</cp:coreProperties>
</file>

<file path=docProps/custom.xml><?xml version="1.0" encoding="utf-8"?>
<Properties xmlns="http://schemas.openxmlformats.org/officeDocument/2006/custom-properties" xmlns:vt="http://schemas.openxmlformats.org/officeDocument/2006/docPropsVTypes"/>
</file>