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Teacher</w:t>
      </w:r>
      <w:r>
        <w:t xml:space="preserve"> </w:t>
      </w:r>
      <w:r>
        <w:t xml:space="preserve">Primary</w:t>
      </w:r>
      <w:r>
        <w:t xml:space="preserve"> </w:t>
      </w:r>
      <w:r>
        <w:t xml:space="preserve">in</w:t>
      </w:r>
      <w:r>
        <w:t xml:space="preserve"> </w:t>
      </w:r>
      <w:r>
        <w:t xml:space="preserve">Israel's</w:t>
      </w:r>
      <w:r>
        <w:t xml:space="preserve"> </w:t>
      </w:r>
      <w:r>
        <w:t xml:space="preserve">Tel</w:t>
      </w:r>
      <w:r>
        <w:t xml:space="preserve"> </w:t>
      </w:r>
      <w:r>
        <w:t xml:space="preserve">Aviv</w:t>
      </w:r>
      <w:r>
        <w:t xml:space="preserve"> </w:t>
      </w:r>
      <w:r>
        <w:t xml:space="preserve">Education</w:t>
      </w:r>
      <w:r>
        <w:t xml:space="preserve"> </w:t>
      </w:r>
      <w:r>
        <w:t xml:space="preserve">System</w:t>
      </w:r>
    </w:p>
    <w:p>
      <w:pPr>
        <w:pStyle w:val="FirstParagraph"/>
      </w:pPr>
      <w:r>
        <w:t xml:space="preserve">```html</w:t>
      </w:r>
    </w:p>
    <w:bookmarkStart w:id="25" w:name="X8a67631da1e63912061608306d9c7188aa606d4"/>
    <w:p>
      <w:pPr>
        <w:pStyle w:val="Heading1"/>
      </w:pPr>
      <w:r>
        <w:t xml:space="preserve">Undergraduate Thesis: The Role of Teacher Primary in Israel’s Tel Aviv Education System</w:t>
      </w:r>
    </w:p>
    <w:p>
      <w:pPr>
        <w:pStyle w:val="FirstParagraph"/>
      </w:pPr>
      <w:r>
        <w:t xml:space="preserve">This thesis explores the critical role of the</w:t>
      </w:r>
      <w:r>
        <w:t xml:space="preserve"> </w:t>
      </w:r>
      <w:r>
        <w:rPr>
          <w:bCs/>
          <w:b/>
        </w:rPr>
        <w:t xml:space="preserve">Teacher Primary</w:t>
      </w:r>
      <w:r>
        <w:t xml:space="preserve"> </w:t>
      </w:r>
      <w:r>
        <w:t xml:space="preserve">within the educational framework of Israel’s dynamic city, Tel Aviv. As a hub for innovation, diversity, and cultural exchange, Tel Aviv presents unique challenges and opportunities for primary school educators. This study examines how</w:t>
      </w:r>
      <w:r>
        <w:t xml:space="preserve"> </w:t>
      </w:r>
      <w:r>
        <w:rPr>
          <w:iCs/>
          <w:i/>
        </w:rPr>
        <w:t xml:space="preserve">Teacher Primary</w:t>
      </w:r>
      <w:r>
        <w:t xml:space="preserve">s navigate these complexities while fostering academic excellence and social inclusion in one of Israel’s most progressive urban centers.</w:t>
      </w:r>
    </w:p>
    <w:bookmarkStart w:id="20" w:name="introduction"/>
    <w:p>
      <w:pPr>
        <w:pStyle w:val="Heading2"/>
      </w:pPr>
      <w:r>
        <w:t xml:space="preserve">Introduction</w:t>
      </w:r>
    </w:p>
    <w:p>
      <w:pPr>
        <w:pStyle w:val="FirstParagraph"/>
      </w:pPr>
      <w:r>
        <w:t xml:space="preserve">The educational landscape in Tel Aviv is shaped by its status as a cosmopolitan city with a rich tapestry of cultures, languages, and socioeconomic backgrounds. Primary education in Israel, which spans grades 1–6 (ages 6–12), forms the cornerstone of national development and social cohesion. Within this context,</w:t>
      </w:r>
      <w:r>
        <w:t xml:space="preserve"> </w:t>
      </w:r>
      <w:r>
        <w:rPr>
          <w:bCs/>
          <w:b/>
        </w:rPr>
        <w:t xml:space="preserve">Teacher Primary</w:t>
      </w:r>
      <w:r>
        <w:t xml:space="preserve">s play a pivotal role in shaping young minds through curriculum delivery, emotional support, and the promotion of civic values aligned with Israeli educational policies.</w:t>
      </w:r>
    </w:p>
    <w:p>
      <w:pPr>
        <w:pStyle w:val="BodyText"/>
      </w:pPr>
      <w:r>
        <w:t xml:space="preserve">This thesis investigates how</w:t>
      </w:r>
      <w:r>
        <w:t xml:space="preserve"> </w:t>
      </w:r>
      <w:r>
        <w:rPr>
          <w:iCs/>
          <w:i/>
        </w:rPr>
        <w:t xml:space="preserve">Teacher Primary</w:t>
      </w:r>
      <w:r>
        <w:t xml:space="preserve">s in Tel Aviv adapt to the city’s unique socio-cultural environment. It highlights their responsibilities, challenges, and contributions to creating an inclusive learning atmosphere that prepares students for higher education and lifelong success.</w:t>
      </w:r>
    </w:p>
    <w:bookmarkEnd w:id="20"/>
    <w:bookmarkStart w:id="21" w:name="X0eec696dda3b45ad2e81bbf8263e627d932bb0b"/>
    <w:p>
      <w:pPr>
        <w:pStyle w:val="Heading2"/>
      </w:pPr>
      <w:r>
        <w:t xml:space="preserve">The Role of Teacher Primary in Tel Aviv’s Education System</w:t>
      </w:r>
    </w:p>
    <w:p>
      <w:pPr>
        <w:pStyle w:val="FirstParagraph"/>
      </w:pPr>
      <w:r>
        <w:rPr>
          <w:bCs/>
          <w:b/>
        </w:rPr>
        <w:t xml:space="preserve">Teacher Primary</w:t>
      </w:r>
      <w:r>
        <w:t xml:space="preserve">s in Tel Aviv are responsible for delivering a broad curriculum that includes Hebrew language, mathematics, science, social studies, art, and physical education. The Ministry of Education’s national guidelines emphasize the integration of technology and critical thinking skills into primary education. In Tel Aviv, this often translates to innovative teaching methods such as project-based learning and the use of digital tools like interactive whiteboards and educational apps.</w:t>
      </w:r>
    </w:p>
    <w:p>
      <w:pPr>
        <w:pStyle w:val="BodyText"/>
      </w:pPr>
      <w:r>
        <w:t xml:space="preserve">Given Tel Aviv’s multicultural population—comprising Israeli Jews, Arabs, immigrants from diverse countries, and expatriates—</w:t>
      </w:r>
      <w:r>
        <w:rPr>
          <w:iCs/>
          <w:i/>
        </w:rPr>
        <w:t xml:space="preserve">Teacher Primary</w:t>
      </w:r>
      <w:r>
        <w:t xml:space="preserve">s must address linguistic diversity. Many students in Tel Aviv come from homes where Hebrew is not the primary language. Teachers often collaborate with special education professionals and community organizations to support bilingual learners and those with special needs.</w:t>
      </w:r>
    </w:p>
    <w:p>
      <w:pPr>
        <w:pStyle w:val="BodyText"/>
      </w:pPr>
      <w:r>
        <w:t xml:space="preserve">Moreover,</w:t>
      </w:r>
      <w:r>
        <w:t xml:space="preserve"> </w:t>
      </w:r>
      <w:r>
        <w:rPr>
          <w:bCs/>
          <w:b/>
        </w:rPr>
        <w:t xml:space="preserve">Teacher Primary</w:t>
      </w:r>
      <w:r>
        <w:t xml:space="preserve">s are expected to instill Israeli values such as democracy, environmental awareness, and respect for cultural diversity. This aligns with national initiatives like the “Education for Democratic Values” program, which encourages primary schools to foster social responsibility through classroom activities and community service projects.</w:t>
      </w:r>
    </w:p>
    <w:bookmarkEnd w:id="21"/>
    <w:bookmarkStart w:id="22" w:name="X10f4a20bd0c71d3e03a0c673355c372be5d506a"/>
    <w:p>
      <w:pPr>
        <w:pStyle w:val="Heading2"/>
      </w:pPr>
      <w:r>
        <w:t xml:space="preserve">Challenges Faced by Teacher Primary in Tel Aviv</w:t>
      </w:r>
    </w:p>
    <w:p>
      <w:pPr>
        <w:pStyle w:val="FirstParagraph"/>
      </w:pPr>
      <w:r>
        <w:t xml:space="preserve">Despite their vital role,</w:t>
      </w:r>
      <w:r>
        <w:t xml:space="preserve"> </w:t>
      </w:r>
      <w:r>
        <w:rPr>
          <w:iCs/>
          <w:i/>
        </w:rPr>
        <w:t xml:space="preserve">Teacher Primary</w:t>
      </w:r>
      <w:r>
        <w:t xml:space="preserve">s in Tel Aviv face several challenges. One of the most pressing issues is the integration of students from diverse linguistic and cultural backgrounds into a unified educational system. While Tel Aviv’s schools are known for their inclusivity, resource disparities between neighborhoods can affect access to extracurricular programs and advanced learning materials.</w:t>
      </w:r>
    </w:p>
    <w:p>
      <w:pPr>
        <w:pStyle w:val="BodyText"/>
      </w:pPr>
      <w:r>
        <w:t xml:space="preserve">Another challenge is the rapid pace of technological change. While Tel Aviv leads in tech innovation, many</w:t>
      </w:r>
      <w:r>
        <w:t xml:space="preserve"> </w:t>
      </w:r>
      <w:r>
        <w:rPr>
          <w:bCs/>
          <w:b/>
        </w:rPr>
        <w:t xml:space="preserve">Teacher Primary</w:t>
      </w:r>
      <w:r>
        <w:t xml:space="preserve">s struggle with limited training on emerging digital tools. This gap can hinder their ability to fully leverage technology for personalized learning or to engage students in a competitive global environment.</w:t>
      </w:r>
    </w:p>
    <w:p>
      <w:pPr>
        <w:pStyle w:val="BodyText"/>
      </w:pPr>
      <w:r>
        <w:t xml:space="preserve">Socioeconomic disparities also play a role. Some families in Tel Aviv’s peripheral neighborhoods face financial barriers that impact their children’s educational outcomes, such as access to tutoring or participation in school events.</w:t>
      </w:r>
      <w:r>
        <w:t xml:space="preserve"> </w:t>
      </w:r>
      <w:r>
        <w:rPr>
          <w:iCs/>
          <w:i/>
        </w:rPr>
        <w:t xml:space="preserve">Teacher Primary</w:t>
      </w:r>
      <w:r>
        <w:t xml:space="preserve">s often act as advocates for these students, working with local authorities to secure resources like free meals or mental health support.</w:t>
      </w:r>
    </w:p>
    <w:bookmarkEnd w:id="22"/>
    <w:bookmarkStart w:id="23" w:name="case-studies-and-best-practices"/>
    <w:p>
      <w:pPr>
        <w:pStyle w:val="Heading2"/>
      </w:pPr>
      <w:r>
        <w:t xml:space="preserve">Case Studies and Best Practices</w:t>
      </w:r>
    </w:p>
    <w:p>
      <w:pPr>
        <w:pStyle w:val="FirstParagraph"/>
      </w:pPr>
      <w:r>
        <w:t xml:space="preserve">This thesis highlights two case studies from Tel Aviv’s primary schools. The first involves a school that implemented a multilingual program, where</w:t>
      </w:r>
    </w:p>
    <w:p>
      <w:pPr>
        <w:pStyle w:val="BodyText"/>
      </w:pPr>
      <w:r>
        <w:t xml:space="preserve">Teacher Primarys taught Hebrew alongside Arabic and English using interactive storytelling. This approach not only improved language skills but also promoted cross-cultural understanding among students.</w:t>
      </w:r>
    </w:p>
    <w:p>
      <w:pPr>
        <w:pStyle w:val="BodyText"/>
      </w:pPr>
      <w:r>
        <w:t xml:space="preserve">The second case study focuses on the use of virtual reality (VR) in science education at a high-tech-focused school.</w:t>
      </w:r>
      <w:r>
        <w:t xml:space="preserve"> </w:t>
      </w:r>
      <w:r>
        <w:rPr>
          <w:iCs/>
          <w:i/>
        </w:rPr>
        <w:t xml:space="preserve">Teacher Primary</w:t>
      </w:r>
      <w:r>
        <w:t xml:space="preserve">s collaborated with local startups to create immersive lessons on topics like environmental sustainability and space exploration. This initiative received praise for its ability to spark curiosity and align with Tel Aviv’s reputation as an innovation hub.</w:t>
      </w:r>
    </w:p>
    <w:bookmarkEnd w:id="23"/>
    <w:bookmarkStart w:id="24" w:name="conclusion"/>
    <w:p>
      <w:pPr>
        <w:pStyle w:val="Heading2"/>
      </w:pPr>
      <w:r>
        <w:t xml:space="preserve">Conclusion</w:t>
      </w:r>
    </w:p>
    <w:p>
      <w:pPr>
        <w:pStyle w:val="FirstParagraph"/>
      </w:pPr>
      <w:r>
        <w:t xml:space="preserve">The role of the</w:t>
      </w:r>
      <w:r>
        <w:t xml:space="preserve"> </w:t>
      </w:r>
      <w:r>
        <w:rPr>
          <w:bCs/>
          <w:b/>
        </w:rPr>
        <w:t xml:space="preserve">Teacher Primary</w:t>
      </w:r>
      <w:r>
        <w:t xml:space="preserve"> </w:t>
      </w:r>
      <w:r>
        <w:t xml:space="preserve">in Israel’s Tel Aviv is both demanding and transformative. As educators navigate a dynamic environment marked by cultural diversity, technological advancement, and social inclusion challenges, their work is essential to shaping the next generation of Israeli citizens. This thesis underscores the need for continued investment in professional development for</w:t>
      </w:r>
      <w:r>
        <w:t xml:space="preserve"> </w:t>
      </w:r>
      <w:r>
        <w:rPr>
          <w:iCs/>
          <w:i/>
        </w:rPr>
        <w:t xml:space="preserve">Teacher Primary</w:t>
      </w:r>
      <w:r>
        <w:t xml:space="preserve">s, greater support for inclusive education policies, and stronger collaboration between schools and local communities.</w:t>
      </w:r>
    </w:p>
    <w:p>
      <w:pPr>
        <w:pStyle w:val="BodyText"/>
      </w:pPr>
      <w:r>
        <w:t xml:space="preserve">By recognizing the unique contributions of</w:t>
      </w:r>
      <w:r>
        <w:t xml:space="preserve"> </w:t>
      </w:r>
      <w:r>
        <w:rPr>
          <w:bCs/>
          <w:b/>
        </w:rPr>
        <w:t xml:space="preserve">Teacher Primary</w:t>
      </w:r>
      <w:r>
        <w:t xml:space="preserve">s in Tel Aviv, stakeholders can work toward an educational system that not only meets national standards but also reflects the city’s vision of innovation and equality. As this undergraduate thesis demonstrates, the future of education in Israel depends on empowering its primary school teachers to lead with creativity, resilience, and a deep commitment to student success.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Teacher Primary in Israel's Tel Aviv Education System</dc:title>
  <dc:creator/>
  <dc:language>en</dc:language>
  <cp:keywords/>
  <dcterms:created xsi:type="dcterms:W3CDTF">2026-09-27T20:02:22Z</dcterms:created>
  <dcterms:modified xsi:type="dcterms:W3CDTF">2026-09-27T20:02:22Z</dcterms:modified>
</cp:coreProperties>
</file>

<file path=docProps/custom.xml><?xml version="1.0" encoding="utf-8"?>
<Properties xmlns="http://schemas.openxmlformats.org/officeDocument/2006/custom-properties" xmlns:vt="http://schemas.openxmlformats.org/officeDocument/2006/docPropsVTypes"/>
</file>