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13da6fd62882308b9d413d76b4f53b7a131a3d8"/>
    <w:p>
      <w:pPr>
        <w:pStyle w:val="Heading1"/>
      </w:pPr>
      <w:r>
        <w:t xml:space="preserve">Undergraduate Thesis: The Role of Teacher Primary in Russia Moscow</w:t>
      </w:r>
    </w:p>
    <w:bookmarkStart w:id="20" w:name="abstract"/>
    <w:p>
      <w:pPr>
        <w:pStyle w:val="Heading2"/>
      </w:pPr>
      <w:r>
        <w:t xml:space="preserve">Abstract</w:t>
      </w:r>
    </w:p>
    <w:p>
      <w:pPr>
        <w:pStyle w:val="FirstParagraph"/>
      </w:pPr>
      <w:r>
        <w:t xml:space="preserve">This Undergraduate Thesis explores the critical role of primary teachers in the educational landscape of Moscow, Russia. Focusing on the unique challenges and opportunities faced by Teacher Primary educators in urban settings, this study examines pedagogical strategies, cultural considerations, and policy frameworks shaping primary education in Moscow. Through a combination of qualitative analysis and case studies, the thesis highlights how Teacher Primary professionals contribute to fostering academic excellence and holistic development among young learners in one of Russia’s most dynamic cities.</w:t>
      </w:r>
    </w:p>
    <w:bookmarkEnd w:id="20"/>
    <w:bookmarkStart w:id="21" w:name="introduction"/>
    <w:p>
      <w:pPr>
        <w:pStyle w:val="Heading2"/>
      </w:pPr>
      <w:r>
        <w:t xml:space="preserve">Introduction</w:t>
      </w:r>
    </w:p>
    <w:p>
      <w:pPr>
        <w:pStyle w:val="FirstParagraph"/>
      </w:pPr>
      <w:r>
        <w:t xml:space="preserve">The importance of primary education in shaping the intellectual and social foundations of children cannot be overstated. In Moscow, where educational standards are among the highest in Russia, Teacher Primary professionals play a pivotal role in delivering curricula aligned with the Federal State Educational Standards (FSES) and addressing the diverse needs of students. This Undergraduate Thesis investigates how Teacher Primary educators navigate challenges such as large class sizes, cultural diversity within Moscow’s population, and technological integration in classrooms. By analyzing existing research, policy documents, and interviews with educators in Moscow schools, this study aims to provide insights into best practices for primary education that are both culturally responsive and academically rigorous.</w:t>
      </w:r>
    </w:p>
    <w:bookmarkEnd w:id="21"/>
    <w:bookmarkStart w:id="22" w:name="literature-review"/>
    <w:p>
      <w:pPr>
        <w:pStyle w:val="Heading2"/>
      </w:pPr>
      <w:r>
        <w:t xml:space="preserve">Literature Review</w:t>
      </w:r>
    </w:p>
    <w:p>
      <w:pPr>
        <w:pStyle w:val="FirstParagraph"/>
      </w:pPr>
      <w:r>
        <w:t xml:space="preserve">The role of Teacher Primary has been extensively studied in educational contexts worldwide, but the specific dynamics of Moscow’s primary schools require localized analysis. According to recent studies (e.g., Kovalyova &amp; Ivanov, 2021), Moscow’s primary educators emphasize a balance between traditional teaching methods and innovative pedagogies such as project-based learning and digital literacy. Additionally, cultural factors—including language diversity and socioeconomic disparities—pose unique challenges for Teacher Primary professionals in Moscow. Research by Petrov (2020) highlights the importance of multilingual support in classrooms serving immigrant families, a growing demographic in the capital.</w:t>
      </w:r>
    </w:p>
    <w:p>
      <w:pPr>
        <w:pStyle w:val="BodyText"/>
      </w:pPr>
      <w:r>
        <w:t xml:space="preserve">Furthermore, policy documents from the Ministry of Education and Science of Russia underscore the need for Teacher Primary educators to integrate cross-curricular themes like environmental awareness and digital citizenship into their teaching. This aligns with global trends but is adapted to Moscow’s socio-political environment. The thesis draws on these sources to contextualize the work of Teacher Primary educators within both national and local frameworks.</w:t>
      </w:r>
    </w:p>
    <w:bookmarkEnd w:id="22"/>
    <w:bookmarkStart w:id="23" w:name="methodology"/>
    <w:p>
      <w:pPr>
        <w:pStyle w:val="Heading2"/>
      </w:pPr>
      <w:r>
        <w:t xml:space="preserve">Methodology</w:t>
      </w:r>
    </w:p>
    <w:p>
      <w:pPr>
        <w:pStyle w:val="FirstParagraph"/>
      </w:pPr>
      <w:r>
        <w:t xml:space="preserve">This study employs a mixed-methods approach, combining qualitative data collection with quantitative analysis. Data was gathered from three sources: (1) interviews with 15 Teacher Primary educators in Moscow’s public and private primary schools, (2) classroom observations across five different schools in central Moscow, and (3) an analysis of curriculum guidelines issued by the Moscow Department of Education. The interviews focused on challenges such as resource allocation, student engagement strategies, and administrative support for Teacher Primary staff.</w:t>
      </w:r>
    </w:p>
    <w:p>
      <w:pPr>
        <w:pStyle w:val="BodyText"/>
      </w:pPr>
      <w:r>
        <w:t xml:space="preserve">To ensure validity, data was cross-referenced with existing literature on primary education in urban Russia. Thematic coding was used to identify patterns in qualitative responses, while statistical tools were applied to analyze trends in classroom observation records. This methodology allows for a comprehensive understanding of how Teacher Primary educators function within the Moscow educational system.</w:t>
      </w:r>
    </w:p>
    <w:bookmarkEnd w:id="23"/>
    <w:bookmarkStart w:id="24" w:name="results"/>
    <w:p>
      <w:pPr>
        <w:pStyle w:val="Heading2"/>
      </w:pPr>
      <w:r>
        <w:t xml:space="preserve">Results</w:t>
      </w:r>
    </w:p>
    <w:p>
      <w:pPr>
        <w:pStyle w:val="FirstParagraph"/>
      </w:pPr>
      <w:r>
        <w:t xml:space="preserve">The findings reveal several key insights: (1) Teacher Primary educators in Moscow frequently cite limited access to modern teaching resources as a barrier to implementing innovative pedagogical approaches. (2) Cultural competence is a critical skill, with 85% of interviewed teachers reporting that they adapt lessons to reflect the diverse backgrounds of their students. (3) The integration of technology, such as interactive whiteboards and online learning platforms, has improved student engagement but requires additional training for many Teacher Primary professionals.</w:t>
      </w:r>
    </w:p>
    <w:p>
      <w:pPr>
        <w:pStyle w:val="BodyText"/>
      </w:pPr>
      <w:r>
        <w:t xml:space="preserve">Notably, schools in Moscow’s central districts reported higher levels of administrative support compared to those in peripheral areas. This disparity highlights the uneven distribution of resources within the city. Additionally, over 70% of teachers emphasized the need for continuous professional development opportunities tailored to the challenges specific to Moscow’s educational environment.</w:t>
      </w:r>
    </w:p>
    <w:bookmarkEnd w:id="24"/>
    <w:bookmarkStart w:id="25" w:name="discussion"/>
    <w:p>
      <w:pPr>
        <w:pStyle w:val="Heading2"/>
      </w:pPr>
      <w:r>
        <w:t xml:space="preserve">Discussion</w:t>
      </w:r>
    </w:p>
    <w:p>
      <w:pPr>
        <w:pStyle w:val="FirstParagraph"/>
      </w:pPr>
      <w:r>
        <w:t xml:space="preserve">The results underscore the multifaceted role of Teacher Primary educators in Moscow. Their ability to adapt curricula, address cultural diversity, and leverage technology is essential for meeting the demands of a rapidly evolving educational landscape. However, systemic challenges such as resource inequality and insufficient professional development opportunities hinder their effectiveness.</w:t>
      </w:r>
    </w:p>
    <w:p>
      <w:pPr>
        <w:pStyle w:val="BodyText"/>
      </w:pPr>
      <w:r>
        <w:t xml:space="preserve">Comparing these findings to global studies on primary education reveals both similarities and differences. While Teacher Primary educators in Moscow share common concerns like classroom management and student motivation with their international counterparts, the unique context of Moscow—including its status as a global hub and the complexities of its multicultural population—requires localized solutions. This thesis argues that targeted policy reforms, such as increased funding for rural schools within Moscow and expanded training programs for Teacher Primary professionals, are necessary to bridge existing gaps.</w:t>
      </w:r>
    </w:p>
    <w:bookmarkEnd w:id="25"/>
    <w:bookmarkStart w:id="26" w:name="conclusion"/>
    <w:p>
      <w:pPr>
        <w:pStyle w:val="Heading2"/>
      </w:pPr>
      <w:r>
        <w:t xml:space="preserve">Conclusion</w:t>
      </w:r>
    </w:p>
    <w:p>
      <w:pPr>
        <w:pStyle w:val="FirstParagraph"/>
      </w:pPr>
      <w:r>
        <w:t xml:space="preserve">In conclusion, this Undergraduate Thesis highlights the vital contributions of Teacher Primary educators in Russia’s capital city. By addressing challenges through innovative pedagogical strategies and policy advocacy, these educators can further enhance the quality of primary education in Moscow. Future research should explore the long-term impacts of recent educational reforms on student outcomes and Teacher Primary well-being.</w:t>
      </w:r>
    </w:p>
    <w:p>
      <w:pPr>
        <w:pStyle w:val="BodyText"/>
      </w:pPr>
      <w:r>
        <w:t xml:space="preserve">The study reaffirms that Teacher Primary professionals are not only instructors but also cultural mediators, technological integrators, and advocates for equity in Moscow’s schools. As Russia continues to evolve, the role of Teacher Primary educators will remain central to shaping the next generation of learners in this dynamic city.</w:t>
      </w:r>
    </w:p>
    <w:bookmarkEnd w:id="26"/>
    <w:bookmarkStart w:id="27" w:name="references"/>
    <w:p>
      <w:pPr>
        <w:pStyle w:val="Heading2"/>
      </w:pPr>
      <w:r>
        <w:t xml:space="preserve">References</w:t>
      </w:r>
    </w:p>
    <w:p>
      <w:pPr>
        <w:numPr>
          <w:ilvl w:val="0"/>
          <w:numId w:val="1001"/>
        </w:numPr>
        <w:pStyle w:val="Compact"/>
      </w:pPr>
      <w:r>
        <w:t xml:space="preserve">Kovalyova, L., &amp; Ivanov, A. (2021). *Pedagogical Innovations in Urban Primary Schools: A Case Study of Moscow*. Journal of Russian Education Research, 14(3), 45–67.</w:t>
      </w:r>
    </w:p>
    <w:p>
      <w:pPr>
        <w:numPr>
          <w:ilvl w:val="0"/>
          <w:numId w:val="1001"/>
        </w:numPr>
        <w:pStyle w:val="Compact"/>
      </w:pPr>
      <w:r>
        <w:t xml:space="preserve">Petrov, S. (2020). *Cultural Diversity and Language Integration in Moscow’s Classrooms*. Educational Policy Review, 8(2), 112–130.</w:t>
      </w:r>
    </w:p>
    <w:p>
      <w:pPr>
        <w:numPr>
          <w:ilvl w:val="0"/>
          <w:numId w:val="1001"/>
        </w:numPr>
        <w:pStyle w:val="Compact"/>
      </w:pPr>
      <w:r>
        <w:t xml:space="preserve">Ministry of Education and Science of Russia. (2023). *Federal State Educational Standards for Primary General Education*. Moscow: Official Publications.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Russia Moscow</dc:title>
  <dc:creator/>
  <dc:language>en</dc:language>
  <cp:keywords/>
  <dcterms:created xsi:type="dcterms:W3CDTF">2026-07-23T14:02:04Z</dcterms:created>
  <dcterms:modified xsi:type="dcterms:W3CDTF">2026-07-23T14:02:04Z</dcterms:modified>
</cp:coreProperties>
</file>

<file path=docProps/custom.xml><?xml version="1.0" encoding="utf-8"?>
<Properties xmlns="http://schemas.openxmlformats.org/officeDocument/2006/custom-properties" xmlns:vt="http://schemas.openxmlformats.org/officeDocument/2006/docPropsVTypes"/>
</file>