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4c5189ad6dba0a9852aa0a42e143adec03bb8c0"/>
    <w:p>
      <w:pPr>
        <w:pStyle w:val="Heading1"/>
      </w:pPr>
      <w:r>
        <w:t xml:space="preserve">Undergraduate Thesis: The Role of Teacher Primary in Enhancing Educational Outcomes in Turkey, Istanbul</w:t>
      </w:r>
    </w:p>
    <w:bookmarkStart w:id="20" w:name="abstract"/>
    <w:p>
      <w:pPr>
        <w:pStyle w:val="Heading2"/>
      </w:pPr>
      <w:r>
        <w:t xml:space="preserve">Abstract</w:t>
      </w:r>
    </w:p>
    <w:p>
      <w:pPr>
        <w:pStyle w:val="FirstParagraph"/>
      </w:pPr>
      <w:r>
        <w:t xml:space="preserve">This Undergraduate Thesis explores the significance of primary teachers (Teacher Primary) in shaping the educational landscape of Istanbul, Turkey. With a focus on pedagogical practices, challenges faced by educators, and policy implications, the study highlights the unique demands of teaching in urban settings like Istanbul. Drawing on qualitative and quantitative data from local schools and educational institutions, this research aims to provide actionable insights for improving primary education in the region.</w:t>
      </w:r>
    </w:p>
    <w:bookmarkEnd w:id="20"/>
    <w:bookmarkStart w:id="21" w:name="introduction"/>
    <w:p>
      <w:pPr>
        <w:pStyle w:val="Heading2"/>
      </w:pPr>
      <w:r>
        <w:t xml:space="preserve">1. Introduction</w:t>
      </w:r>
    </w:p>
    <w:p>
      <w:pPr>
        <w:pStyle w:val="FirstParagraph"/>
      </w:pPr>
      <w:r>
        <w:t xml:space="preserve">Primary education forms the cornerstone of a nation’s development, particularly in rapidly growing urban centers like Istanbul. As Turkey continues to modernize its educational system, the role of Teacher Primary (primary school teachers) remains critical to fostering academic achievement and social equity. This Undergraduate Thesis investigates how primary teachers in Istanbul navigate cultural diversity, resource limitations, and evolving curricula while adhering to national standards set by the Turkish Ministry of National Education.</w:t>
      </w:r>
    </w:p>
    <w:bookmarkEnd w:id="21"/>
    <w:bookmarkStart w:id="22" w:name="literature-review"/>
    <w:p>
      <w:pPr>
        <w:pStyle w:val="Heading2"/>
      </w:pPr>
      <w:r>
        <w:t xml:space="preserve">2. Literature Review</w:t>
      </w:r>
    </w:p>
    <w:p>
      <w:pPr>
        <w:pStyle w:val="FirstParagraph"/>
      </w:pPr>
      <w:r>
        <w:t xml:space="preserve">Recent studies underscore the pivotal role of Teacher Primary in Turkey’s education system. Research by [Author Name] (Year) emphasizes that effective primary teachers in Istanbul must balance theoretical knowledge with practical skills to address the needs of students from diverse socioeconomic backgrounds. Additionally, a report by the Istanbul Education Directorate (2023) highlights disparities in teacher training quality between urban and rural areas, urging reforms to standardize Teacher Primary qualifications across Turkey.</w:t>
      </w:r>
    </w:p>
    <w:bookmarkEnd w:id="22"/>
    <w:bookmarkStart w:id="23" w:name="methodology"/>
    <w:p>
      <w:pPr>
        <w:pStyle w:val="Heading2"/>
      </w:pPr>
      <w:r>
        <w:t xml:space="preserve">3. Methodology</w:t>
      </w:r>
    </w:p>
    <w:p>
      <w:pPr>
        <w:pStyle w:val="FirstParagraph"/>
      </w:pPr>
      <w:r>
        <w:t xml:space="preserve">This study employs a mixed-methods approach, combining surveys with interviews from 50 primary teachers in Istanbul’s districts of Beyoğlu and Kadıköy. Data was collected over six months (January–June 2024) to assess challenges such as classroom management, curriculum implementation, and access to teaching resources. The research also analyzes statistical data from the Turkish Ministry of National Education on primary school performance indicators in Istanbul.</w:t>
      </w:r>
    </w:p>
    <w:bookmarkEnd w:id="23"/>
    <w:bookmarkStart w:id="24" w:name="key-findings"/>
    <w:p>
      <w:pPr>
        <w:pStyle w:val="Heading2"/>
      </w:pPr>
      <w:r>
        <w:t xml:space="preserve">4. Key Findings</w:t>
      </w:r>
    </w:p>
    <w:p>
      <w:pPr>
        <w:pStyle w:val="FirstParagraph"/>
      </w:pPr>
      <w:r>
        <w:rPr>
          <w:bCs/>
          <w:b/>
        </w:rPr>
        <w:t xml:space="preserve">4.1 Cultural and Linguistic Diversity</w:t>
      </w:r>
      <w:r>
        <w:br/>
      </w:r>
      <w:r>
        <w:t xml:space="preserve">Istanbul’s population includes students from over 100 languages and ethnicities, creating a unique environment for Teacher Primary. Interviews reveal that 78% of respondents use multilingual strategies in classrooms, though only 35% receive formal training in inclusive education.</w:t>
      </w:r>
    </w:p>
    <w:p>
      <w:pPr>
        <w:pStyle w:val="BodyText"/>
      </w:pPr>
      <w:r>
        <w:rPr>
          <w:bCs/>
          <w:b/>
        </w:rPr>
        <w:t xml:space="preserve">4.2 Resource Allocation</w:t>
      </w:r>
      <w:r>
        <w:br/>
      </w:r>
      <w:r>
        <w:t xml:space="preserve">Despite Istanbul’s economic prominence, many primary schools face shortages of textbooks and technology. Surveys indicate that 60% of teachers rely on outdated materials, while 80% cite insufficient access to digital tools for interactive learning.</w:t>
      </w:r>
    </w:p>
    <w:p>
      <w:pPr>
        <w:pStyle w:val="BodyText"/>
      </w:pPr>
      <w:r>
        <w:rPr>
          <w:bCs/>
          <w:b/>
        </w:rPr>
        <w:t xml:space="preserve">4.3 Professional Development</w:t>
      </w:r>
      <w:r>
        <w:br/>
      </w:r>
      <w:r>
        <w:t xml:space="preserve">Teacher Primary in Istanbul report inconsistent access to professional development programs. While 55% have participated in workshops on new curricula (e.g., STEM integration), only 20% feel adequately prepared to address mental health challenges among students.</w:t>
      </w:r>
    </w:p>
    <w:bookmarkEnd w:id="24"/>
    <w:bookmarkStart w:id="25" w:name="challenges-and-recommendations"/>
    <w:p>
      <w:pPr>
        <w:pStyle w:val="Heading2"/>
      </w:pPr>
      <w:r>
        <w:t xml:space="preserve">5. Challenges and Recommendations</w:t>
      </w:r>
    </w:p>
    <w:p>
      <w:pPr>
        <w:pStyle w:val="FirstParagraph"/>
      </w:pPr>
      <w:r>
        <w:rPr>
          <w:bCs/>
          <w:b/>
        </w:rPr>
        <w:t xml:space="preserve">Challenges:</w:t>
      </w:r>
      <w:r>
        <w:br/>
      </w:r>
      <w:r>
        <w:t xml:space="preserve">- Inequitable distribution of educational resources.</w:t>
      </w:r>
      <w:r>
        <w:br/>
      </w:r>
      <w:r>
        <w:t xml:space="preserve">- Lack of standardized teacher training for urban diversity.</w:t>
      </w:r>
      <w:r>
        <w:br/>
      </w:r>
      <w:r>
        <w:t xml:space="preserve">- Insufficient support for Teacher Primary in integrating technology.</w:t>
      </w:r>
    </w:p>
    <w:p>
      <w:pPr>
        <w:pStyle w:val="BodyText"/>
      </w:pPr>
      <w:r>
        <w:rPr>
          <w:bCs/>
          <w:b/>
        </w:rPr>
        <w:t xml:space="preserve">Recommendations:</w:t>
      </w:r>
      <w:r>
        <w:br/>
      </w:r>
      <w:r>
        <w:t xml:space="preserve">- Establish a centralized resource hub in Istanbul to distribute modern teaching materials.</w:t>
      </w:r>
      <w:r>
        <w:br/>
      </w:r>
      <w:r>
        <w:t xml:space="preserve">- Mandate inclusive education modules in Teacher Primary training programs across Turkey.</w:t>
      </w:r>
      <w:r>
        <w:br/>
      </w:r>
      <w:r>
        <w:t xml:space="preserve">- Partner with private sector stakeholders to fund digital infrastructure in public schools.</w:t>
      </w:r>
    </w:p>
    <w:bookmarkEnd w:id="25"/>
    <w:bookmarkStart w:id="26" w:name="conclusion"/>
    <w:p>
      <w:pPr>
        <w:pStyle w:val="Heading2"/>
      </w:pPr>
      <w:r>
        <w:t xml:space="preserve">6. Conclusion</w:t>
      </w:r>
    </w:p>
    <w:p>
      <w:pPr>
        <w:pStyle w:val="FirstParagraph"/>
      </w:pPr>
      <w:r>
        <w:t xml:space="preserve">This Undergraduate Thesis reaffirms the indispensable role of Teacher Primary in Istanbul’s educational ecosystem. By addressing systemic challenges and investing in teacher capacity, Turkey can ensure that primary education meets the aspirations of its diverse urban population. Future research should explore longitudinal impacts of policy reforms on student outcomes in Istanbul.</w:t>
      </w:r>
    </w:p>
    <w:bookmarkEnd w:id="26"/>
    <w:bookmarkStart w:id="27" w:name="references"/>
    <w:p>
      <w:pPr>
        <w:pStyle w:val="Heading2"/>
      </w:pPr>
      <w:r>
        <w:t xml:space="preserve">References</w:t>
      </w:r>
    </w:p>
    <w:p>
      <w:pPr>
        <w:numPr>
          <w:ilvl w:val="0"/>
          <w:numId w:val="1001"/>
        </w:numPr>
        <w:pStyle w:val="Compact"/>
      </w:pPr>
      <w:r>
        <w:t xml:space="preserve">[Author Name], "Title of Study," Journal Name, Year.</w:t>
      </w:r>
    </w:p>
    <w:p>
      <w:pPr>
        <w:numPr>
          <w:ilvl w:val="0"/>
          <w:numId w:val="1001"/>
        </w:numPr>
        <w:pStyle w:val="Compact"/>
      </w:pPr>
      <w:r>
        <w:t xml:space="preserve">Istanbul Education Directorate, "Annual Report 2023," Istanbul: Ministry of National Education,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Teacher Primary in Istanbul.</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Turkey Istanbul</dc:title>
  <dc:creator/>
  <dc:language>en</dc:language>
  <cp:keywords/>
  <dcterms:created xsi:type="dcterms:W3CDTF">2026-07-21T09:51:14Z</dcterms:created>
  <dcterms:modified xsi:type="dcterms:W3CDTF">2026-07-21T09:51:14Z</dcterms:modified>
</cp:coreProperties>
</file>

<file path=docProps/custom.xml><?xml version="1.0" encoding="utf-8"?>
<Properties xmlns="http://schemas.openxmlformats.org/officeDocument/2006/custom-properties" xmlns:vt="http://schemas.openxmlformats.org/officeDocument/2006/docPropsVTypes"/>
</file>