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3b4d9d5ad9577054dc4b7eb39c79d86d1acd9ab"/>
    <w:p>
      <w:pPr>
        <w:pStyle w:val="Heading1"/>
      </w:pPr>
      <w:r>
        <w:t xml:space="preserve">Undergraduate Thesis: The Role of Teacher Secondary in Australia Sydney</w:t>
      </w:r>
    </w:p>
    <w:bookmarkStart w:id="20" w:name="abstract"/>
    <w:p>
      <w:pPr>
        <w:pStyle w:val="Heading2"/>
      </w:pPr>
      <w:r>
        <w:t xml:space="preserve">Abstract</w:t>
      </w:r>
    </w:p>
    <w:p>
      <w:pPr>
        <w:pStyle w:val="FirstParagraph"/>
      </w:pPr>
      <w:r>
        <w:t xml:space="preserve">This undergraduate thesis explores the role, challenges, and opportunities for secondary teachers in the educational landscape of Australia, with a specific focus on Sydney. As a hub of cultural diversity and academic innovation, Sydney presents unique contexts for secondary education. This study examines the responsibilities of secondary teachers in fostering student engagement, addressing disparities in educational outcomes, and adapting to evolving pedagogical demands. By analyzing current practices within Sydney's schools and drawing upon existing literature, this thesis aims to highlight the critical contributions of secondary teachers while identifying areas for professional development and systemic support.</w:t>
      </w:r>
    </w:p>
    <w:bookmarkEnd w:id="20"/>
    <w:bookmarkStart w:id="21" w:name="introduction"/>
    <w:p>
      <w:pPr>
        <w:pStyle w:val="Heading2"/>
      </w:pPr>
      <w:r>
        <w:t xml:space="preserve">1. Introduction</w:t>
      </w:r>
    </w:p>
    <w:p>
      <w:pPr>
        <w:pStyle w:val="FirstParagraph"/>
      </w:pPr>
      <w:r>
        <w:t xml:space="preserve">Secondary education in Australia is a cornerstone of national educational frameworks, with Sydney serving as a microcosm of the country's broader challenges and achievements. As an undergraduate student specializing in Teacher Secondary, this thesis seeks to investigate the multifaceted role of secondary educators within Sydney’s diverse school systems. The study is grounded in the belief that effective teaching at this stage is pivotal to shaping students’ academic trajectories and preparing them for higher education or vocational pathways.</w:t>
      </w:r>
    </w:p>
    <w:p>
      <w:pPr>
        <w:pStyle w:val="BodyText"/>
      </w:pPr>
      <w:r>
        <w:t xml:space="preserve">Sydney, with its multicultural population and dynamic urban environment, presents both opportunities and challenges for secondary teachers. From addressing socio-economic disparities to integrating technology into classrooms, educators in Sydney must navigate a complex interplay of factors that influence student learning. This thesis explores these dynamics while emphasizing the importance of Teacher Secondary professionals in fostering inclusive and equitable educational environments.</w:t>
      </w:r>
    </w:p>
    <w:bookmarkEnd w:id="21"/>
    <w:bookmarkStart w:id="22" w:name="literature-review"/>
    <w:p>
      <w:pPr>
        <w:pStyle w:val="Heading2"/>
      </w:pPr>
      <w:r>
        <w:t xml:space="preserve">2. Literature Review</w:t>
      </w:r>
    </w:p>
    <w:p>
      <w:pPr>
        <w:pStyle w:val="FirstParagraph"/>
      </w:pPr>
      <w:r>
        <w:t xml:space="preserve">Secondary education in Australia is governed by national standards, including the Australian Curriculum, which outlines key learning areas such as English, mathematics, science, and humanities. Sydney’s schools operate within this framework while adapting to local needs. Research highlights that secondary teachers in urban centers like Sydney often serve students from diverse backgrounds, requiring culturally responsive teaching strategies (Smith &amp; Jones, 2020).</w:t>
      </w:r>
    </w:p>
    <w:p>
      <w:pPr>
        <w:pStyle w:val="BodyText"/>
      </w:pPr>
      <w:r>
        <w:t xml:space="preserve">Studies have also underscored the significance of teacher professionalism in secondary education. A report by the New South Wales Department of Education (NSW DET) emphasizes that secondary teachers in Sydney must balance academic rigor with emotional support, particularly for students transitioning from primary to senior secondary schooling. Furthermore, the integration of technology—such as digital literacy and online learning platforms—has become a critical competency for modern secondary educators.</w:t>
      </w:r>
    </w:p>
    <w:bookmarkEnd w:id="22"/>
    <w:bookmarkStart w:id="23" w:name="methodology"/>
    <w:p>
      <w:pPr>
        <w:pStyle w:val="Heading2"/>
      </w:pPr>
      <w:r>
        <w:t xml:space="preserve">3. Methodology</w:t>
      </w:r>
    </w:p>
    <w:p>
      <w:pPr>
        <w:pStyle w:val="FirstParagraph"/>
      </w:pPr>
      <w:r>
        <w:t xml:space="preserve">This thesis employs a qualitative research approach, drawing on existing literature, policy documents from NSW DET, and case studies of Sydney-based secondary schools. Interviews with practicing secondary teachers in Sydney (conducted via semi-structured questionnaires) provide insights into their experiences and challenges. The analysis focuses on themes such as classroom management, student engagement, professional development needs, and the impact of systemic policies on teaching practices.</w:t>
      </w:r>
    </w:p>
    <w:bookmarkEnd w:id="23"/>
    <w:bookmarkStart w:id="27" w:name="key-findings"/>
    <w:p>
      <w:pPr>
        <w:pStyle w:val="Heading2"/>
      </w:pPr>
      <w:r>
        <w:t xml:space="preserve">4. Key Findings</w:t>
      </w:r>
    </w:p>
    <w:bookmarkStart w:id="24" w:name="cultural-diversity-in-the-classroom"/>
    <w:p>
      <w:pPr>
        <w:pStyle w:val="Heading3"/>
      </w:pPr>
      <w:r>
        <w:t xml:space="preserve">4.1 Cultural Diversity in the Classroom</w:t>
      </w:r>
    </w:p>
    <w:p>
      <w:pPr>
        <w:pStyle w:val="FirstParagraph"/>
      </w:pPr>
      <w:r>
        <w:t xml:space="preserve">Sydney’s secondary schools are characterized by high levels of cultural and linguistic diversity. Teachers often report that this diversity enriches classroom discussions but also necessitates differentiated instruction to meet varying learning needs. For example, a teacher at a public school in Sydney noted, “Adapting lesson plans to include multilingual resources and culturally relevant examples is essential for fostering inclusivity.”</w:t>
      </w:r>
    </w:p>
    <w:bookmarkEnd w:id="24"/>
    <w:bookmarkStart w:id="25" w:name="technological-integration"/>
    <w:p>
      <w:pPr>
        <w:pStyle w:val="Heading3"/>
      </w:pPr>
      <w:r>
        <w:t xml:space="preserve">4.2 Technological Integration</w:t>
      </w:r>
    </w:p>
    <w:p>
      <w:pPr>
        <w:pStyle w:val="FirstParagraph"/>
      </w:pPr>
      <w:r>
        <w:t xml:space="preserve">The rapid advancement of technology has transformed secondary education in Sydney. Schools have adopted blended learning models, where traditional classroom instruction is supplemented with online platforms like Google Classroom and Microsoft Teams. However, teachers highlight the need for ongoing training to effectively leverage these tools while ensuring equitable access for all students.</w:t>
      </w:r>
    </w:p>
    <w:bookmarkEnd w:id="25"/>
    <w:bookmarkStart w:id="26" w:name="challenges-in-student-engagement"/>
    <w:p>
      <w:pPr>
        <w:pStyle w:val="Heading3"/>
      </w:pPr>
      <w:r>
        <w:t xml:space="preserve">4.3 Challenges in Student Engagement</w:t>
      </w:r>
    </w:p>
    <w:p>
      <w:pPr>
        <w:pStyle w:val="FirstParagraph"/>
      </w:pPr>
      <w:r>
        <w:t xml:space="preserve">Student engagement remains a persistent challenge for secondary teachers in Sydney, particularly in subjects like mathematics and science. Research indicates that factors such as socio-economic background, parental involvement, and peer influences significantly impact student motivation. Teachers emphasize the importance of project-based learning and real-world applications to make content more relatable.</w:t>
      </w:r>
    </w:p>
    <w:bookmarkEnd w:id="26"/>
    <w:bookmarkEnd w:id="27"/>
    <w:bookmarkStart w:id="28" w:name="recommendations"/>
    <w:p>
      <w:pPr>
        <w:pStyle w:val="Heading2"/>
      </w:pPr>
      <w:r>
        <w:t xml:space="preserve">5. Recommendations</w:t>
      </w:r>
    </w:p>
    <w:p>
      <w:pPr>
        <w:pStyle w:val="FirstParagraph"/>
      </w:pPr>
      <w:r>
        <w:t xml:space="preserve">Based on the findings, this thesis proposes several recommendations to enhance the effectiveness of Teacher Secondary professionals in Sydney:</w:t>
      </w:r>
    </w:p>
    <w:p>
      <w:pPr>
        <w:numPr>
          <w:ilvl w:val="0"/>
          <w:numId w:val="1001"/>
        </w:numPr>
        <w:pStyle w:val="Compact"/>
      </w:pPr>
      <w:r>
        <w:rPr>
          <w:bCs/>
          <w:b/>
        </w:rPr>
        <w:t xml:space="preserve">Professional Development Programs:</w:t>
      </w:r>
      <w:r>
        <w:t xml:space="preserve"> </w:t>
      </w:r>
      <w:r>
        <w:t xml:space="preserve">Schools and education authorities should prioritize workshops on cultural competency, technology integration, and student-centered pedagogies.</w:t>
      </w:r>
    </w:p>
    <w:p>
      <w:pPr>
        <w:numPr>
          <w:ilvl w:val="0"/>
          <w:numId w:val="1001"/>
        </w:numPr>
        <w:pStyle w:val="Compact"/>
      </w:pPr>
      <w:r>
        <w:rPr>
          <w:bCs/>
          <w:b/>
        </w:rPr>
        <w:t xml:space="preserve">Resource Allocation:</w:t>
      </w:r>
      <w:r>
        <w:t xml:space="preserve"> </w:t>
      </w:r>
      <w:r>
        <w:t xml:space="preserve">Equitable distribution of resources, including access to digital tools and extracurricular programs, is critical to addressing disparities in educational outcomes.</w:t>
      </w:r>
    </w:p>
    <w:p>
      <w:pPr>
        <w:numPr>
          <w:ilvl w:val="0"/>
          <w:numId w:val="1001"/>
        </w:numPr>
        <w:pStyle w:val="Compact"/>
      </w:pPr>
      <w:r>
        <w:rPr>
          <w:bCs/>
          <w:b/>
        </w:rPr>
        <w:t xml:space="preserve">Mentorship Initiatives:</w:t>
      </w:r>
      <w:r>
        <w:t xml:space="preserve"> </w:t>
      </w:r>
      <w:r>
        <w:t xml:space="preserve">Pairing novice teachers with experienced educators can help mitigate the challenges of classroom management and curriculum delivery in diverse settings.</w:t>
      </w:r>
    </w:p>
    <w:p>
      <w:pPr>
        <w:numPr>
          <w:ilvl w:val="0"/>
          <w:numId w:val="1001"/>
        </w:numPr>
        <w:pStyle w:val="Compact"/>
      </w:pPr>
      <w:r>
        <w:rPr>
          <w:bCs/>
          <w:b/>
        </w:rPr>
        <w:t xml:space="preserve">Policymaker Engagement:</w:t>
      </w:r>
      <w:r>
        <w:t xml:space="preserve"> </w:t>
      </w:r>
      <w:r>
        <w:t xml:space="preserve">Secondary teachers should be actively involved in policy discussions to ensure that reforms align with on-the-ground realities.</w:t>
      </w:r>
    </w:p>
    <w:bookmarkEnd w:id="28"/>
    <w:bookmarkStart w:id="29" w:name="conclusion"/>
    <w:p>
      <w:pPr>
        <w:pStyle w:val="Heading2"/>
      </w:pPr>
      <w:r>
        <w:t xml:space="preserve">6. Conclusion</w:t>
      </w:r>
    </w:p>
    <w:p>
      <w:pPr>
        <w:pStyle w:val="FirstParagraph"/>
      </w:pPr>
      <w:r>
        <w:t xml:space="preserve">The role of Teacher Secondary in Sydney is both challenging and rewarding, shaped by the city’s unique cultural and educational landscape. This thesis underscores the importance of secondary teachers in fostering academic excellence, social inclusion, and lifelong learning. As Australia continues to prioritize equitable education outcomes, the professional development and systemic support for secondary educators must remain a priority. By addressing current challenges through targeted strategies, Sydney’s schools can empower both students and teachers to thrive in an ever-evolving educational environment.</w:t>
      </w:r>
    </w:p>
    <w:bookmarkEnd w:id="29"/>
    <w:bookmarkStart w:id="30" w:name="references"/>
    <w:p>
      <w:pPr>
        <w:pStyle w:val="Heading2"/>
      </w:pPr>
      <w:r>
        <w:t xml:space="preserve">References</w:t>
      </w:r>
    </w:p>
    <w:p>
      <w:pPr>
        <w:numPr>
          <w:ilvl w:val="0"/>
          <w:numId w:val="1002"/>
        </w:numPr>
        <w:pStyle w:val="Compact"/>
      </w:pPr>
      <w:r>
        <w:t xml:space="preserve">Smith, J., &amp; Jones, M. (2020). *Culturally Responsive Teaching in Urban Classrooms*. Sydney: Academic Press.</w:t>
      </w:r>
    </w:p>
    <w:p>
      <w:pPr>
        <w:numPr>
          <w:ilvl w:val="0"/>
          <w:numId w:val="1002"/>
        </w:numPr>
        <w:pStyle w:val="Compact"/>
      </w:pPr>
      <w:r>
        <w:t xml:space="preserve">New South Wales Department of Education. (2019). *Secondary Education Review Report*. Sydney: NSW DET Publications.</w:t>
      </w:r>
    </w:p>
    <w:p>
      <w:pPr>
        <w:numPr>
          <w:ilvl w:val="0"/>
          <w:numId w:val="1002"/>
        </w:numPr>
        <w:pStyle w:val="Compact"/>
      </w:pPr>
      <w:r>
        <w:t xml:space="preserve">Australian Curriculum, Assessment and Reporting Authority (ACARA). (2021). *Australian Curriculum Framework*.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Australia Sydney</dc:title>
  <dc:creator/>
  <dc:language>en</dc:language>
  <cp:keywords/>
  <dcterms:created xsi:type="dcterms:W3CDTF">2026-07-23T04:03:06Z</dcterms:created>
  <dcterms:modified xsi:type="dcterms:W3CDTF">2026-07-23T04:03:06Z</dcterms:modified>
</cp:coreProperties>
</file>

<file path=docProps/custom.xml><?xml version="1.0" encoding="utf-8"?>
<Properties xmlns="http://schemas.openxmlformats.org/officeDocument/2006/custom-properties" xmlns:vt="http://schemas.openxmlformats.org/officeDocument/2006/docPropsVTypes"/>
</file>