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ec7231952ff13f717f9c53a067e62d499c77e86"/>
    <w:p>
      <w:pPr>
        <w:pStyle w:val="Heading1"/>
      </w:pPr>
      <w:r>
        <w:t xml:space="preserve">Undergraduate Thesis on the Role of Teacher Secondary in Bangladesh Dhaka</w:t>
      </w:r>
    </w:p>
    <w:p>
      <w:pPr>
        <w:pStyle w:val="FirstParagraph"/>
      </w:pPr>
      <w:r>
        <w:t xml:space="preserve">This document serves as an Undergraduate Thesis exploring the critical role of Teacher Secondary in the educational landscape of Bangladesh Dhaka. As a major urban center, Dhaka houses a diverse array of secondary schools, from government institutions to private academies, each grappling with unique challenges and opportunities. The study aims to analyze the current state of secondary education in Dhaka, focusing on the responsibilities, challenges faced by Teacher Secondary professionals, and potential strategies for improvement.</w:t>
      </w:r>
    </w:p>
    <w:bookmarkStart w:id="20" w:name="introduction"/>
    <w:p>
      <w:pPr>
        <w:pStyle w:val="Heading2"/>
      </w:pPr>
      <w:r>
        <w:t xml:space="preserve">1. Introduction</w:t>
      </w:r>
    </w:p>
    <w:p>
      <w:pPr>
        <w:pStyle w:val="FirstParagraph"/>
      </w:pPr>
      <w:r>
        <w:t xml:space="preserve">The educational system in Bangladesh places significant emphasis on secondary education as a foundation for higher learning and national development. In Dhaka, the capital city of Bangladesh, secondary schools are pivotal in shaping the future of millions of students. However, Teacher Secondary professionals—those who teach at the secondary level (grades 6–10)—are often under immense pressure to meet academic standards while addressing socio-economic disparities within their classrooms.</w:t>
      </w:r>
    </w:p>
    <w:p>
      <w:pPr>
        <w:pStyle w:val="BodyText"/>
      </w:pPr>
      <w:r>
        <w:t xml:space="preserve">This Undergraduate Thesis seeks to address gaps in understanding how Teacher Secondary educators navigate these challenges in Dhaka. It also examines the role of teacher training, resource availability, and policy frameworks in influencing the quality of secondary education.</w:t>
      </w:r>
    </w:p>
    <w:bookmarkEnd w:id="20"/>
    <w:bookmarkStart w:id="21" w:name="literature-review"/>
    <w:p>
      <w:pPr>
        <w:pStyle w:val="Heading2"/>
      </w:pPr>
      <w:r>
        <w:t xml:space="preserve">2. Literature Review</w:t>
      </w:r>
    </w:p>
    <w:p>
      <w:pPr>
        <w:pStyle w:val="FirstParagraph"/>
      </w:pPr>
      <w:r>
        <w:t xml:space="preserve">Existing research highlights that secondary school teachers in Bangladesh face systemic issues such as inadequate infrastructure, overcrowded classrooms, and insufficient teaching materials. In Dhaka, urban schools often confront these challenges alongside rising student-teacher ratios. Studies by the Bangladesh Institute of Development Studies (BIDS) and UNESCO have emphasized the need for targeted interventions to support Teacher Secondary professionals.</w:t>
      </w:r>
    </w:p>
    <w:p>
      <w:pPr>
        <w:pStyle w:val="BodyText"/>
      </w:pPr>
      <w:r>
        <w:t xml:space="preserve">Moreover, cultural factors in Bangladesh Dhaka—including family expectations and societal pressures—can influence teaching practices. For instance, teachers may prioritize rote learning over critical thinking to align with examination boards like the Secondary School Certificate (SSC). This trend underscores the importance of professional development programs tailored to local contexts.</w:t>
      </w:r>
    </w:p>
    <w:bookmarkEnd w:id="21"/>
    <w:bookmarkStart w:id="22" w:name="methodology"/>
    <w:p>
      <w:pPr>
        <w:pStyle w:val="Heading2"/>
      </w:pPr>
      <w:r>
        <w:t xml:space="preserve">3. Methodology</w:t>
      </w:r>
    </w:p>
    <w:p>
      <w:pPr>
        <w:pStyle w:val="FirstParagraph"/>
      </w:pPr>
      <w:r>
        <w:t xml:space="preserve">This research employed a mixed-methods approach, combining quantitative surveys and qualitative interviews. Data was collected from 50 secondary school teachers in Dhaka’s urban areas, including both government and private institutions. Surveys focused on challenges such as resource allocation, administrative support, and classroom management. Semi-structured interviews explored teachers’ perceptions of their roles and the impact of policy changes.</w:t>
      </w:r>
    </w:p>
    <w:p>
      <w:pPr>
        <w:pStyle w:val="BodyText"/>
      </w:pPr>
      <w:r>
        <w:t xml:space="preserve">Data analysis involved statistical tools to identify trends in responses, while thematic coding was used to interpret qualitative insights. The study also referenced secondary data from government reports and educational journals relevant to Bangladesh Dhaka.</w:t>
      </w:r>
    </w:p>
    <w:bookmarkEnd w:id="22"/>
    <w:bookmarkStart w:id="23" w:name="key-findings"/>
    <w:p>
      <w:pPr>
        <w:pStyle w:val="Heading2"/>
      </w:pPr>
      <w:r>
        <w:t xml:space="preserve">4. Key Findings</w:t>
      </w:r>
    </w:p>
    <w:p>
      <w:pPr>
        <w:numPr>
          <w:ilvl w:val="0"/>
          <w:numId w:val="1001"/>
        </w:numPr>
        <w:pStyle w:val="Compact"/>
      </w:pPr>
      <w:r>
        <w:rPr>
          <w:bCs/>
          <w:b/>
        </w:rPr>
        <w:t xml:space="preserve">Resource Limitations:</w:t>
      </w:r>
      <w:r>
        <w:t xml:space="preserve"> </w:t>
      </w:r>
      <w:r>
        <w:t xml:space="preserve">Over 70% of respondents cited insufficient teaching materials and outdated textbooks as major obstacles to effective instruction.</w:t>
      </w:r>
    </w:p>
    <w:p>
      <w:pPr>
        <w:numPr>
          <w:ilvl w:val="0"/>
          <w:numId w:val="1001"/>
        </w:numPr>
        <w:pStyle w:val="Compact"/>
      </w:pPr>
      <w:r>
        <w:rPr>
          <w:bCs/>
          <w:b/>
        </w:rPr>
        <w:t xml:space="preserve">Workload and Burnout:</w:t>
      </w:r>
      <w:r>
        <w:t xml:space="preserve"> </w:t>
      </w:r>
      <w:r>
        <w:t xml:space="preserve">Teachers reported excessive administrative duties alongside teaching, leading to burnout. Many felt unsupported by school management.</w:t>
      </w:r>
    </w:p>
    <w:p>
      <w:pPr>
        <w:numPr>
          <w:ilvl w:val="0"/>
          <w:numId w:val="1001"/>
        </w:numPr>
        <w:pStyle w:val="Compact"/>
      </w:pPr>
      <w:r>
        <w:rPr>
          <w:bCs/>
          <w:b/>
        </w:rPr>
        <w:t xml:space="preserve">Cultural Pressures:</w:t>
      </w:r>
      <w:r>
        <w:t xml:space="preserve"> </w:t>
      </w:r>
      <w:r>
        <w:t xml:space="preserve">A significant number of teachers admitted prioritizing examination success over holistic education, reflecting societal demands in Dhaka.</w:t>
      </w:r>
    </w:p>
    <w:p>
      <w:pPr>
        <w:numPr>
          <w:ilvl w:val="0"/>
          <w:numId w:val="1001"/>
        </w:numPr>
        <w:pStyle w:val="Compact"/>
      </w:pPr>
      <w:r>
        <w:rPr>
          <w:bCs/>
          <w:b/>
        </w:rPr>
        <w:t xml:space="preserve">Training Needs:</w:t>
      </w:r>
      <w:r>
        <w:t xml:space="preserve"> </w:t>
      </w:r>
      <w:r>
        <w:t xml:space="preserve">Only 30% of participants had received recent professional development training, highlighting gaps in capacity-building programs.</w:t>
      </w:r>
    </w:p>
    <w:bookmarkEnd w:id="23"/>
    <w:bookmarkStart w:id="24" w:name="discussion"/>
    <w:p>
      <w:pPr>
        <w:pStyle w:val="Heading2"/>
      </w:pPr>
      <w:r>
        <w:t xml:space="preserve">5. Discussion</w:t>
      </w:r>
    </w:p>
    <w:p>
      <w:pPr>
        <w:pStyle w:val="FirstParagraph"/>
      </w:pPr>
      <w:r>
        <w:t xml:space="preserve">The findings underscore the complex interplay between systemic challenges and individual teacher efforts in Bangladesh Dhaka. For Teacher Secondary professionals, these issues are compounded by the urban context of Dhaka, where rapid population growth strains educational infrastructure.</w:t>
      </w:r>
    </w:p>
    <w:p>
      <w:pPr>
        <w:pStyle w:val="BodyText"/>
      </w:pPr>
      <w:r>
        <w:t xml:space="preserve">Critical recommendations include:</w:t>
      </w:r>
    </w:p>
    <w:p>
      <w:pPr>
        <w:numPr>
          <w:ilvl w:val="0"/>
          <w:numId w:val="1002"/>
        </w:numPr>
        <w:pStyle w:val="Compact"/>
      </w:pPr>
      <w:r>
        <w:rPr>
          <w:bCs/>
          <w:b/>
        </w:rPr>
        <w:t xml:space="preserve">Investment in Infrastructure:</w:t>
      </w:r>
      <w:r>
        <w:t xml:space="preserve"> </w:t>
      </w:r>
      <w:r>
        <w:t xml:space="preserve">The government and private sectors must prioritize funding for modern teaching tools and classroom resources.</w:t>
      </w:r>
    </w:p>
    <w:p>
      <w:pPr>
        <w:numPr>
          <w:ilvl w:val="0"/>
          <w:numId w:val="1002"/>
        </w:numPr>
        <w:pStyle w:val="Compact"/>
      </w:pPr>
      <w:r>
        <w:rPr>
          <w:bCs/>
          <w:b/>
        </w:rPr>
        <w:t xml:space="preserve">Professional Development Programs:</w:t>
      </w:r>
      <w:r>
        <w:t xml:space="preserve"> </w:t>
      </w:r>
      <w:r>
        <w:t xml:space="preserve">Regular training workshops on innovative teaching methods and student-centered pedagogy should be mandated for all Teacher Secondary educators.</w:t>
      </w:r>
    </w:p>
    <w:p>
      <w:pPr>
        <w:numPr>
          <w:ilvl w:val="0"/>
          <w:numId w:val="1002"/>
        </w:numPr>
        <w:pStyle w:val="Compact"/>
      </w:pPr>
      <w:r>
        <w:rPr>
          <w:bCs/>
          <w:b/>
        </w:rPr>
        <w:t xml:space="preserve">Policies for Work-Life Balance:</w:t>
      </w:r>
      <w:r>
        <w:t xml:space="preserve"> </w:t>
      </w:r>
      <w:r>
        <w:t xml:space="preserve">Reducing administrative burdens through streamlined processes would help alleviate teacher burnout in Dhaka’s secondary schools.</w:t>
      </w:r>
    </w:p>
    <w:bookmarkEnd w:id="24"/>
    <w:bookmarkStart w:id="25" w:name="conclusion"/>
    <w:p>
      <w:pPr>
        <w:pStyle w:val="Heading2"/>
      </w:pPr>
      <w:r>
        <w:t xml:space="preserve">6. Conclusion</w:t>
      </w:r>
    </w:p>
    <w:p>
      <w:pPr>
        <w:pStyle w:val="FirstParagraph"/>
      </w:pPr>
      <w:r>
        <w:t xml:space="preserve">This Undergraduate Thesis highlights the indispensable role of Teacher Secondary in shaping Bangladesh Dhaka’s educational future. While challenges are significant, targeted interventions can empower these educators to deliver quality education that aligns with national development goals. By addressing systemic issues and fostering a supportive environment, Dhaka can become a model for secondary education in South Asia.</w:t>
      </w:r>
    </w:p>
    <w:p>
      <w:pPr>
        <w:pStyle w:val="BodyText"/>
      </w:pPr>
      <w:r>
        <w:t xml:space="preserve">Future research should explore the long-term impacts of teacher training programs and the role of technology in enhancing classroom engagement for Teacher Secondary professionals in urban areas like Dhaka.</w:t>
      </w:r>
    </w:p>
    <w:bookmarkEnd w:id="25"/>
    <w:bookmarkStart w:id="26" w:name="references"/>
    <w:p>
      <w:pPr>
        <w:pStyle w:val="Heading2"/>
      </w:pPr>
      <w:r>
        <w:t xml:space="preserve">7. References</w:t>
      </w:r>
    </w:p>
    <w:p>
      <w:pPr>
        <w:numPr>
          <w:ilvl w:val="0"/>
          <w:numId w:val="1003"/>
        </w:numPr>
        <w:pStyle w:val="Compact"/>
      </w:pPr>
      <w:r>
        <w:t xml:space="preserve">Bangladesh Institute of Development Studies (BIDS). (2021). *Secondary Education Challenges in Urban Bangladesh.*</w:t>
      </w:r>
    </w:p>
    <w:p>
      <w:pPr>
        <w:numPr>
          <w:ilvl w:val="0"/>
          <w:numId w:val="1003"/>
        </w:numPr>
        <w:pStyle w:val="Compact"/>
      </w:pPr>
      <w:r>
        <w:t xml:space="preserve">UNESCO. (2019). *Improving Quality in Secondary Education: A Global Perspective.*</w:t>
      </w:r>
    </w:p>
    <w:p>
      <w:pPr>
        <w:numPr>
          <w:ilvl w:val="0"/>
          <w:numId w:val="1003"/>
        </w:numPr>
        <w:pStyle w:val="Compact"/>
      </w:pPr>
      <w:r>
        <w:t xml:space="preserve">Bangladesh Ministry of Education. (2020). *National Policy on Secondary Education Development.*</w:t>
      </w:r>
    </w:p>
    <w:p>
      <w:pPr>
        <w:pStyle w:val="FirstParagraph"/>
      </w:pPr>
      <w:r>
        <w:t xml:space="preserve">This document is submitted as part of the Undergraduate Thesis requirements for [Your University Name], focusing on Teacher Secondary in Bangladesh Dhaka. All data and analysis are intended to contribute to academic discourse and policy discussions in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Challenges and Opportunities for Teacher Secondary in Bangladesh Dhaka</dc:title>
  <dc:creator/>
  <dc:language>en</dc:language>
  <cp:keywords/>
  <dcterms:created xsi:type="dcterms:W3CDTF">2026-07-23T15:58:16Z</dcterms:created>
  <dcterms:modified xsi:type="dcterms:W3CDTF">2026-07-23T15:58:16Z</dcterms:modified>
</cp:coreProperties>
</file>

<file path=docProps/custom.xml><?xml version="1.0" encoding="utf-8"?>
<Properties xmlns="http://schemas.openxmlformats.org/officeDocument/2006/custom-properties" xmlns:vt="http://schemas.openxmlformats.org/officeDocument/2006/docPropsVTypes"/>
</file>