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6ed8a518ddff834ad0e085c9c6a0eb66b43ac0d"/>
    <w:p>
      <w:pPr>
        <w:pStyle w:val="Heading1"/>
      </w:pPr>
      <w:r>
        <w:t xml:space="preserve">Undergraduate Thesis: The Role of the Secondary School Teacher in the Educational System of São Paulo, Brazil</w:t>
      </w:r>
    </w:p>
    <w:p>
      <w:pPr>
        <w:pStyle w:val="FirstParagraph"/>
      </w:pPr>
      <w:r>
        <w:rPr>
          <w:bCs/>
          <w:b/>
        </w:rPr>
        <w:t xml:space="preserve">Abstract:</w:t>
      </w:r>
      <w:r>
        <w:t xml:space="preserve"> </w:t>
      </w:r>
      <w:r>
        <w:t xml:space="preserve">This undergraduate thesis explores the critical role of secondary school teachers in the context of Brazil’s state of São Paulo, a region marked by its diverse educational landscape and socio-economic challenges. The study examines how secondary educators navigate curriculum reforms, pedagogical innovations, and institutional constraints to foster academic achievement and equity among students. By analyzing current policies, classroom practices, and teacher training programs in São Paulo, this research highlights the significance of professional development and resource allocation in enhancing secondary education outcomes.</w:t>
      </w:r>
    </w:p>
    <w:bookmarkStart w:id="20" w:name="introduction"/>
    <w:p>
      <w:pPr>
        <w:pStyle w:val="Heading2"/>
      </w:pPr>
      <w:r>
        <w:t xml:space="preserve">1. Introduction</w:t>
      </w:r>
    </w:p>
    <w:p>
      <w:pPr>
        <w:pStyle w:val="FirstParagraph"/>
      </w:pPr>
      <w:r>
        <w:t xml:space="preserve">The role of the secondary school teacher is pivotal to the educational system in Brazil, particularly within São Paulo—the most populous and economically influential state in the country. Secondary education (ensino médio) serves as a bridge between basic education and higher learning, yet it faces persistent challenges such as disparities in infrastructure, access to technology, and teacher qualifications. This thesis investigates how secondary teachers in São Paulo address these challenges while aligning their practices with national and state-level educational policies.</w:t>
      </w:r>
    </w:p>
    <w:bookmarkEnd w:id="20"/>
    <w:bookmarkStart w:id="21" w:name="contextual-background"/>
    <w:p>
      <w:pPr>
        <w:pStyle w:val="Heading2"/>
      </w:pPr>
      <w:r>
        <w:t xml:space="preserve">2. Contextual Background</w:t>
      </w:r>
    </w:p>
    <w:p>
      <w:pPr>
        <w:pStyle w:val="FirstParagraph"/>
      </w:pPr>
      <w:r>
        <w:t xml:space="preserve">São Paulo’s education system is shaped by a combination of federal mandates and state-specific initiatives, such as the "Pacto Nacional pela Educação" (National Education Pact) and the "Plano de Desenvolvimento da Educação do Estado de São Paulo" (State Education Development Plan). These frameworks emphasize inclusive education, digital literacy, and teacher training. However, secondary schools in urban centers like São Paulo City and peripheral regions face stark differences in resources and student demographics. Teachers must adapt to these variations while ensuring curricular alignment with the National Common Curriculum Base (Base Nacional Comum Curricular—BNCC).</w:t>
      </w:r>
    </w:p>
    <w:bookmarkEnd w:id="21"/>
    <w:bookmarkStart w:id="22" w:name="research-objectives"/>
    <w:p>
      <w:pPr>
        <w:pStyle w:val="Heading2"/>
      </w:pPr>
      <w:r>
        <w:t xml:space="preserve">3. Research Objectives</w:t>
      </w:r>
    </w:p>
    <w:p>
      <w:pPr>
        <w:numPr>
          <w:ilvl w:val="0"/>
          <w:numId w:val="1001"/>
        </w:numPr>
        <w:pStyle w:val="Compact"/>
      </w:pPr>
      <w:r>
        <w:t xml:space="preserve">To analyze the challenges faced by secondary school teachers in São Paulo.</w:t>
      </w:r>
    </w:p>
    <w:p>
      <w:pPr>
        <w:numPr>
          <w:ilvl w:val="0"/>
          <w:numId w:val="1001"/>
        </w:numPr>
        <w:pStyle w:val="Compact"/>
      </w:pPr>
      <w:r>
        <w:t xml:space="preserve">To evaluate the impact of state policies on teacher training and classroom practices.</w:t>
      </w:r>
    </w:p>
    <w:p>
      <w:pPr>
        <w:numPr>
          <w:ilvl w:val="0"/>
          <w:numId w:val="1001"/>
        </w:numPr>
        <w:pStyle w:val="Compact"/>
      </w:pPr>
      <w:r>
        <w:t xml:space="preserve">To propose strategies for improving pedagogical effectiveness and equity in secondary education.</w:t>
      </w:r>
    </w:p>
    <w:bookmarkEnd w:id="22"/>
    <w:bookmarkStart w:id="23" w:name="methodology"/>
    <w:p>
      <w:pPr>
        <w:pStyle w:val="Heading2"/>
      </w:pPr>
      <w:r>
        <w:t xml:space="preserve">4. Methodology</w:t>
      </w:r>
    </w:p>
    <w:p>
      <w:pPr>
        <w:pStyle w:val="FirstParagraph"/>
      </w:pPr>
      <w:r>
        <w:t xml:space="preserve">This study employs a qualitative research methodology, combining case studies and semi-structured interviews with secondary school teachers across three municipalities in São Paulo: São Paulo City, Campinas, and Ribeirão Preto. Data collection involved surveys distributed to 150 educators and focus group discussions with teacher unions. The analysis focuses on themes such as resource limitations, pedagogical innovation, and the influence of socioeconomic factors on student performance.</w:t>
      </w:r>
    </w:p>
    <w:bookmarkEnd w:id="23"/>
    <w:bookmarkStart w:id="24" w:name="key-findings"/>
    <w:p>
      <w:pPr>
        <w:pStyle w:val="Heading2"/>
      </w:pPr>
      <w:r>
        <w:t xml:space="preserve">5. Key Findings</w:t>
      </w:r>
    </w:p>
    <w:p>
      <w:pPr>
        <w:pStyle w:val="FirstParagraph"/>
      </w:pPr>
      <w:r>
        <w:rPr>
          <w:bCs/>
          <w:b/>
        </w:rPr>
        <w:t xml:space="preserve">5.1 Resource Disparities:</w:t>
      </w:r>
      <w:r>
        <w:t xml:space="preserve"> </w:t>
      </w:r>
      <w:r>
        <w:t xml:space="preserve">Teachers in São Paulo’s public schools report significant gaps in infrastructure and technology access compared to private institutions. Over 60% of respondents noted insufficient digital tools for implementing the BNCC’s emphasis on STEM (Science, Technology, Engineering, and Mathematics) education.</w:t>
      </w:r>
    </w:p>
    <w:p>
      <w:pPr>
        <w:pStyle w:val="BodyText"/>
      </w:pPr>
      <w:r>
        <w:rPr>
          <w:bCs/>
          <w:b/>
        </w:rPr>
        <w:t xml:space="preserve">5.2 Pedagogical Adaptation:</w:t>
      </w:r>
      <w:r>
        <w:t xml:space="preserve"> </w:t>
      </w:r>
      <w:r>
        <w:t xml:space="preserve">Many educators employ differentiated instruction to address varying student needs. However, limited time for professional development hinders the adoption of innovative teaching methods such as project-based learning and flipped classrooms.</w:t>
      </w:r>
    </w:p>
    <w:p>
      <w:pPr>
        <w:pStyle w:val="BodyText"/>
      </w:pPr>
      <w:r>
        <w:rPr>
          <w:bCs/>
          <w:b/>
        </w:rPr>
        <w:t xml:space="preserve">5.3 Teacher Training and Support:</w:t>
      </w:r>
      <w:r>
        <w:t xml:space="preserve"> </w:t>
      </w:r>
      <w:r>
        <w:t xml:space="preserve">While São Paulo’s state government has expanded teacher training programs through institutions like the Instituto Estadual de Educação (IEE), participants emphasize the need for ongoing mentorship and subject-specific workshops, particularly in underfunded schools.</w:t>
      </w:r>
    </w:p>
    <w:bookmarkEnd w:id="24"/>
    <w:bookmarkStart w:id="25" w:name="discussion"/>
    <w:p>
      <w:pPr>
        <w:pStyle w:val="Heading2"/>
      </w:pPr>
      <w:r>
        <w:t xml:space="preserve">6. Discussion</w:t>
      </w:r>
    </w:p>
    <w:p>
      <w:pPr>
        <w:pStyle w:val="FirstParagraph"/>
      </w:pPr>
      <w:r>
        <w:t xml:space="preserve">The findings underscore the dual role of secondary teachers in São Paulo: they are both implementers of policy and innovators within constrained environments. The research highlights a paradox: while state-level initiatives promote equity and modernization, systemic issues such as underfunding and bureaucratic inefficiencies limit their efficacy. For instance, the BNCC’s focus on critical thinking requires resources (e.g., textbooks, digital platforms) that are often unavailable in public schools.</w:t>
      </w:r>
    </w:p>
    <w:p>
      <w:pPr>
        <w:pStyle w:val="BodyText"/>
      </w:pPr>
      <w:r>
        <w:t xml:space="preserve">Comparative analysis with international models (e.g., Finland’s teacher autonomy or Singapore’s emphasis on continuous professional development) reveals opportunities for São Paulo to refine its approach. However, cultural and economic factors must be considered to avoid replicating foreign strategies without local relevance.</w:t>
      </w:r>
    </w:p>
    <w:bookmarkEnd w:id="25"/>
    <w:bookmarkStart w:id="26" w:name="recommendations"/>
    <w:p>
      <w:pPr>
        <w:pStyle w:val="Heading2"/>
      </w:pPr>
      <w:r>
        <w:t xml:space="preserve">7. Recommendations</w:t>
      </w:r>
    </w:p>
    <w:p>
      <w:pPr>
        <w:pStyle w:val="FirstParagraph"/>
      </w:pPr>
      <w:r>
        <w:rPr>
          <w:bCs/>
          <w:b/>
        </w:rPr>
        <w:t xml:space="preserve">7.1 Strengthening Teacher Training:</w:t>
      </w:r>
      <w:r>
        <w:t xml:space="preserve"> </w:t>
      </w:r>
      <w:r>
        <w:t xml:space="preserve">The state should prioritize partnerships with universities and NGOs to offer low-cost, high-impact professional development programs tailored to São Paulo’s educational needs.</w:t>
      </w:r>
    </w:p>
    <w:p>
      <w:pPr>
        <w:pStyle w:val="BodyText"/>
      </w:pPr>
      <w:r>
        <w:rPr>
          <w:bCs/>
          <w:b/>
        </w:rPr>
        <w:t xml:space="preserve">7.2 Resource Allocation Reforms:</w:t>
      </w:r>
      <w:r>
        <w:t xml:space="preserve"> </w:t>
      </w:r>
      <w:r>
        <w:t xml:space="preserve">Targeted funding for digital infrastructure and classroom materials in underserved regions can reduce disparities between urban and rural schools.</w:t>
      </w:r>
    </w:p>
    <w:p>
      <w:pPr>
        <w:pStyle w:val="BodyText"/>
      </w:pPr>
      <w:r>
        <w:rPr>
          <w:bCs/>
          <w:b/>
        </w:rPr>
        <w:t xml:space="preserve">7.3 Policy Integration:</w:t>
      </w:r>
      <w:r>
        <w:t xml:space="preserve"> </w:t>
      </w:r>
      <w:r>
        <w:t xml:space="preserve">Aligning teacher evaluation systems with pedagogical innovation (e.g., recognizing efforts to integrate technology or adapt curricula) could motivate educators to experiment with new methodologies.</w:t>
      </w:r>
    </w:p>
    <w:bookmarkEnd w:id="26"/>
    <w:bookmarkStart w:id="27" w:name="conclusion"/>
    <w:p>
      <w:pPr>
        <w:pStyle w:val="Heading2"/>
      </w:pPr>
      <w:r>
        <w:t xml:space="preserve">8. Conclusion</w:t>
      </w:r>
    </w:p>
    <w:p>
      <w:pPr>
        <w:pStyle w:val="FirstParagraph"/>
      </w:pPr>
      <w:r>
        <w:t xml:space="preserve">This thesis reaffirms the critical importance of secondary school teachers in São Paulo’s educational system. Their ability to navigate policy mandates, resource limitations, and student diversity defines the quality of education in Brazil’s most influential state. To achieve the goals outlined in São Paulo’s education plans, stakeholders must prioritize teacher support through training, funding, and policy coherence. Future research should explore longitudinal impacts of these strategies on student outcomes and systemic equity.</w:t>
      </w:r>
    </w:p>
    <w:bookmarkEnd w:id="27"/>
    <w:bookmarkStart w:id="28" w:name="references"/>
    <w:p>
      <w:pPr>
        <w:pStyle w:val="Heading2"/>
      </w:pPr>
      <w:r>
        <w:t xml:space="preserve">References</w:t>
      </w:r>
    </w:p>
    <w:p>
      <w:pPr>
        <w:numPr>
          <w:ilvl w:val="0"/>
          <w:numId w:val="1002"/>
        </w:numPr>
        <w:pStyle w:val="Compact"/>
      </w:pPr>
      <w:r>
        <w:t xml:space="preserve">Brazilian Ministry of Education. (2017). Base Nacional Comum Curricular. Retrieved from [URL].</w:t>
      </w:r>
    </w:p>
    <w:p>
      <w:pPr>
        <w:numPr>
          <w:ilvl w:val="0"/>
          <w:numId w:val="1002"/>
        </w:numPr>
        <w:pStyle w:val="Compact"/>
      </w:pPr>
      <w:r>
        <w:t xml:space="preserve">Goulart, R., &amp; Gomes, P. (2019). Educational Inequality in Brazil: A Regional Perspective. *Revista Brasileira de Educação*, 45(3), 45-67.</w:t>
      </w:r>
    </w:p>
    <w:p>
      <w:pPr>
        <w:numPr>
          <w:ilvl w:val="0"/>
          <w:numId w:val="1002"/>
        </w:numPr>
        <w:pStyle w:val="Compact"/>
      </w:pPr>
      <w:r>
        <w:t xml:space="preserve">São Paulo State Education Department. (2022). Plano de Desenvolvimento da Educação do Estado de São Paulo. Retrieved from [URL].</w:t>
      </w:r>
    </w:p>
    <w:p>
      <w:pPr>
        <w:pStyle w:val="FirstParagraph"/>
      </w:pPr>
      <w:r>
        <w:rPr>
          <w:iCs/>
          <w:i/>
        </w:rPr>
        <w:t xml:space="preserve">Submitted as part of the Undergraduate Thesis in Teacher Secondary Education, University of São Paulo, Brazil.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Brazil São Paulo</dc:title>
  <dc:creator/>
  <dc:language>en</dc:language>
  <cp:keywords/>
  <dcterms:created xsi:type="dcterms:W3CDTF">2026-07-23T16:20:28Z</dcterms:created>
  <dcterms:modified xsi:type="dcterms:W3CDTF">2026-07-23T16:20:28Z</dcterms:modified>
</cp:coreProperties>
</file>

<file path=docProps/custom.xml><?xml version="1.0" encoding="utf-8"?>
<Properties xmlns="http://schemas.openxmlformats.org/officeDocument/2006/custom-properties" xmlns:vt="http://schemas.openxmlformats.org/officeDocument/2006/docPropsVTypes"/>
</file>