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Canada</w:t>
      </w:r>
      <w:r>
        <w:t xml:space="preserve"> </w:t>
      </w:r>
      <w:r>
        <w:t xml:space="preserve">Vancouver</w:t>
      </w:r>
    </w:p>
    <w:bookmarkStart w:id="28" w:name="X209f2f1196a6535a6d9bb1c87c5b22d3160ef94"/>
    <w:p>
      <w:pPr>
        <w:pStyle w:val="Heading1"/>
      </w:pPr>
      <w:r>
        <w:t xml:space="preserve">Undergraduate Thesis: The Role and Challenges of Teacher Secondary in Canada Vancouver</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British Columbia (UBC) or Simon Fraser University (SFU)</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secondary teachers in Canada Vancouver, examining their challenges, pedagogical strategies, and contributions to education in a culturally diverse urban setting. Focusing on the unique context of Vancouver’s public schools, this study highlights the importance of adapting teaching methods to meet the needs of students from varied backgrounds while navigating systemic pressures such as curriculum mandates and resource limitations. The research employs qualitative interviews with secondary educators in Vancouver to provide insights into their experiences and professional development requirements, ultimately advocating for policies that support teacher efficacy in this dynamic educational environment.</w:t>
      </w:r>
    </w:p>
    <w:bookmarkEnd w:id="20"/>
    <w:bookmarkStart w:id="21" w:name="introduction"/>
    <w:p>
      <w:pPr>
        <w:pStyle w:val="Heading2"/>
      </w:pPr>
      <w:r>
        <w:t xml:space="preserve">Introduction</w:t>
      </w:r>
    </w:p>
    <w:p>
      <w:pPr>
        <w:pStyle w:val="FirstParagraph"/>
      </w:pPr>
      <w:r>
        <w:t xml:space="preserve">The role of a</w:t>
      </w:r>
      <w:r>
        <w:t xml:space="preserve"> </w:t>
      </w:r>
      <w:r>
        <w:rPr>
          <w:bCs/>
          <w:b/>
        </w:rPr>
        <w:t xml:space="preserve">Teacher Secondary</w:t>
      </w:r>
      <w:r>
        <w:t xml:space="preserve"> </w:t>
      </w:r>
      <w:r>
        <w:t xml:space="preserve">(secondary school teacher) in Canada Vancouver is critical to shaping the academic and social development of adolescents in one of Canada’s most culturally diverse cities. With over 180,000 students enrolled in secondary schools across the Vancouver School District (VSD), educators face unique challenges rooted in linguistic diversity, socioeconomic disparities, and evolving curriculum standards. This thesis investigates how</w:t>
      </w:r>
      <w:r>
        <w:t xml:space="preserve"> </w:t>
      </w:r>
      <w:r>
        <w:rPr>
          <w:bCs/>
          <w:b/>
        </w:rPr>
        <w:t xml:space="preserve">Teacher Secondary</w:t>
      </w:r>
      <w:r>
        <w:t xml:space="preserve"> </w:t>
      </w:r>
      <w:r>
        <w:t xml:space="preserve">professionals navigate these complexities while fostering inclusive learning environments that align with the British Columbia (BC) Ministry of Education’s goals for student achievement and equity.</w:t>
      </w:r>
    </w:p>
    <w:p>
      <w:pPr>
        <w:pStyle w:val="BodyText"/>
      </w:pPr>
      <w:r>
        <w:t xml:space="preserve">Vancouver’s educational landscape is characterized by a high proportion of international students, Indigenous communities, and multilingual populations. These factors necessitate innovative teaching strategies that address cultural responsiveness and differentiated instruction. Furthermore, secondary teachers in Vancouver must balance the demands of standardized assessments with the need to cultivate critical thinking and creativity among students. This study seeks to contribute to existing literature on secondary education by focusing on the lived experiences of educators in Vancouver, offering actionable insights for improving teacher support systems and pedagogical practices.</w:t>
      </w:r>
    </w:p>
    <w:bookmarkEnd w:id="21"/>
    <w:bookmarkStart w:id="22" w:name="methodology"/>
    <w:p>
      <w:pPr>
        <w:pStyle w:val="Heading2"/>
      </w:pPr>
      <w:r>
        <w:t xml:space="preserve">Methodology</w:t>
      </w:r>
    </w:p>
    <w:p>
      <w:pPr>
        <w:pStyle w:val="FirstParagraph"/>
      </w:pPr>
      <w:r>
        <w:t xml:space="preserve">This thesis employs a qualitative research methodology, utilizing semi-structured interviews with eight</w:t>
      </w:r>
      <w:r>
        <w:t xml:space="preserve"> </w:t>
      </w:r>
      <w:r>
        <w:rPr>
          <w:bCs/>
          <w:b/>
        </w:rPr>
        <w:t xml:space="preserve">Teacher Secondary</w:t>
      </w:r>
      <w:r>
        <w:t xml:space="preserve">s across Vancouver’s secondary schools. Participants were selected based on their experience (minimum five years) in teaching subjects such as English, mathematics, sciences, and social studies. Interviews were conducted in person or via video conferencing to ensure accessibility for teachers working in diverse school locations.</w:t>
      </w:r>
    </w:p>
    <w:p>
      <w:pPr>
        <w:pStyle w:val="BodyText"/>
      </w:pPr>
      <w:r>
        <w:t xml:space="preserve">Data collection focused on three key areas: (1) challenges faced by</w:t>
      </w:r>
      <w:r>
        <w:t xml:space="preserve"> </w:t>
      </w:r>
      <w:r>
        <w:rPr>
          <w:bCs/>
          <w:b/>
        </w:rPr>
        <w:t xml:space="preserve">Teacher Secondary</w:t>
      </w:r>
      <w:r>
        <w:t xml:space="preserve">s in Vancouver’s public schools; (2) pedagogical approaches used to address student diversity and curriculum requirements; and (3) the role of professional development in enhancing teaching efficacy. Thematic analysis was applied to transcribed interview data, with recurring themes identified through iterative coding processes.</w:t>
      </w:r>
    </w:p>
    <w:bookmarkEnd w:id="22"/>
    <w:bookmarkStart w:id="23" w:name="literature-review"/>
    <w:p>
      <w:pPr>
        <w:pStyle w:val="Heading2"/>
      </w:pPr>
      <w:r>
        <w:t xml:space="preserve">Literature Review</w:t>
      </w:r>
    </w:p>
    <w:p>
      <w:pPr>
        <w:pStyle w:val="FirstParagraph"/>
      </w:pPr>
      <w:r>
        <w:t xml:space="preserve">Research on secondary education in Canada emphasizes the importance of teacher adaptability in urban settings like Vancouver. According to a 2019 study by the BC Ministry of Education, secondary teachers in multicultural regions report higher demands for culturally responsive teaching compared to their peers in less diverse areas (BC Ministry of Education, 2019). Similarly, studies on teacher retention highlight that resource constraints and large class sizes are significant stressors for educators in urban school systems (Harris &amp; Jones, 2021).</w:t>
      </w:r>
    </w:p>
    <w:p>
      <w:pPr>
        <w:pStyle w:val="BodyText"/>
      </w:pPr>
      <w:r>
        <w:t xml:space="preserve">Secondary education in Vancouver is further complicated by the integration of Indigenous knowledge into curricula. The</w:t>
      </w:r>
      <w:r>
        <w:t xml:space="preserve"> </w:t>
      </w:r>
      <w:r>
        <w:rPr>
          <w:bCs/>
          <w:b/>
        </w:rPr>
        <w:t xml:space="preserve">Teacher Secondary</w:t>
      </w:r>
      <w:r>
        <w:t xml:space="preserve"> </w:t>
      </w:r>
      <w:r>
        <w:t xml:space="preserve">must navigate these requirements while addressing systemic inequities faced by First Nations students. Research indicates that teacher training programs often lack sufficient preparation for these challenges, underscoring the need for ongoing professional development (Smith &amp; Williams, 2020).</w:t>
      </w:r>
    </w:p>
    <w:bookmarkEnd w:id="23"/>
    <w:bookmarkStart w:id="24" w:name="findings"/>
    <w:p>
      <w:pPr>
        <w:pStyle w:val="Heading2"/>
      </w:pPr>
      <w:r>
        <w:t xml:space="preserve">Findings</w:t>
      </w:r>
    </w:p>
    <w:p>
      <w:pPr>
        <w:pStyle w:val="FirstParagraph"/>
      </w:pPr>
      <w:r>
        <w:t xml:space="preserve">The interviews revealed several key findings about the experiences of</w:t>
      </w:r>
      <w:r>
        <w:t xml:space="preserve"> </w:t>
      </w:r>
      <w:r>
        <w:rPr>
          <w:bCs/>
          <w:b/>
        </w:rPr>
        <w:t xml:space="preserve">Teacher Secondary</w:t>
      </w:r>
      <w:r>
        <w:t xml:space="preserve">s in Vancouver:</w:t>
      </w:r>
    </w:p>
    <w:p>
      <w:pPr>
        <w:numPr>
          <w:ilvl w:val="0"/>
          <w:numId w:val="1001"/>
        </w:numPr>
        <w:pStyle w:val="Compact"/>
      </w:pPr>
      <w:r>
        <w:rPr>
          <w:bCs/>
          <w:b/>
        </w:rPr>
        <w:t xml:space="preserve">Cultural and Linguistic Diversity:</w:t>
      </w:r>
      <w:r>
        <w:t xml:space="preserve"> </w:t>
      </w:r>
      <w:r>
        <w:t xml:space="preserve">Teachers emphasized the need to incorporate multilingual resources and culturally relevant pedagogy to engage students from diverse backgrounds. One participant noted, “I use storytelling from my own heritage to make history lessons more relatable for immigrant students.”</w:t>
      </w:r>
    </w:p>
    <w:p>
      <w:pPr>
        <w:numPr>
          <w:ilvl w:val="0"/>
          <w:numId w:val="1001"/>
        </w:numPr>
        <w:pStyle w:val="Compact"/>
      </w:pPr>
      <w:r>
        <w:rPr>
          <w:bCs/>
          <w:b/>
        </w:rPr>
        <w:t xml:space="preserve">Curriculum Demands:</w:t>
      </w:r>
      <w:r>
        <w:t xml:space="preserve"> </w:t>
      </w:r>
      <w:r>
        <w:t xml:space="preserve">Educators expressed frustration with rigid standardized testing requirements, which they argue detract from opportunities for creative and critical thinking. However, many also highlighted the importance of aligning instruction with provincial curriculum outcomes.</w:t>
      </w:r>
    </w:p>
    <w:p>
      <w:pPr>
        <w:numPr>
          <w:ilvl w:val="0"/>
          <w:numId w:val="1001"/>
        </w:numPr>
        <w:pStyle w:val="Compact"/>
      </w:pPr>
      <w:r>
        <w:rPr>
          <w:bCs/>
          <w:b/>
        </w:rPr>
        <w:t xml:space="preserve">Resource Limitations:</w:t>
      </w:r>
      <w:r>
        <w:t xml:space="preserve"> </w:t>
      </w:r>
      <w:r>
        <w:t xml:space="preserve">Over 60% of participants cited inadequate classroom materials and technology as barriers to effective teaching. Limited access to mental health resources for students further compounded their challenges.</w:t>
      </w:r>
    </w:p>
    <w:p>
      <w:pPr>
        <w:numPr>
          <w:ilvl w:val="0"/>
          <w:numId w:val="1001"/>
        </w:numPr>
        <w:pStyle w:val="Compact"/>
      </w:pPr>
      <w:r>
        <w:rPr>
          <w:bCs/>
          <w:b/>
        </w:rPr>
        <w:t xml:space="preserve">Professional Development Needs:</w:t>
      </w:r>
      <w:r>
        <w:t xml:space="preserve"> </w:t>
      </w:r>
      <w:r>
        <w:t xml:space="preserve">Teachers requested more training on Indigenous pedagogy, trauma-informed practices, and digital literacy tools. One participant stated, “We need workshops that go beyond theory and provide practical strategies for our classrooms.”</w:t>
      </w:r>
    </w:p>
    <w:bookmarkEnd w:id="24"/>
    <w:bookmarkStart w:id="25" w:name="discussion"/>
    <w:p>
      <w:pPr>
        <w:pStyle w:val="Heading2"/>
      </w:pPr>
      <w:r>
        <w:t xml:space="preserve">Discussion</w:t>
      </w:r>
    </w:p>
    <w:p>
      <w:pPr>
        <w:pStyle w:val="FirstParagraph"/>
      </w:pPr>
      <w:r>
        <w:t xml:space="preserve">The findings align with existing literature on secondary education in urban centers but also reveal unique aspects of Vancouver’s context. The cultural diversity of Vancouver necessitates a more nuanced approach to teacher training, emphasizing not only subject-specific expertise but also cross-cultural communication skills. Additionally, the integration of Indigenous knowledge into curricula presents both opportunities and challenges for</w:t>
      </w:r>
      <w:r>
        <w:t xml:space="preserve"> </w:t>
      </w:r>
      <w:r>
        <w:rPr>
          <w:bCs/>
          <w:b/>
        </w:rPr>
        <w:t xml:space="preserve">Teacher Secondary</w:t>
      </w:r>
      <w:r>
        <w:t xml:space="preserve">s, requiring collaboration with local First Nations communities.</w:t>
      </w:r>
    </w:p>
    <w:p>
      <w:pPr>
        <w:pStyle w:val="BodyText"/>
      </w:pPr>
      <w:r>
        <w:t xml:space="preserve">The study also underscores systemic issues such as underfunding of public schools and the lack of mental health support for students. Addressing these challenges requires policy interventions at the provincial level, including increased funding for classroom resources and expanded access to teacher training programs focused on equity and inclusion.</w:t>
      </w:r>
    </w:p>
    <w:bookmarkEnd w:id="25"/>
    <w:bookmarkStart w:id="26" w:name="conclusion"/>
    <w:p>
      <w:pPr>
        <w:pStyle w:val="Heading2"/>
      </w:pPr>
      <w:r>
        <w:t xml:space="preserve">Conclusion</w:t>
      </w:r>
    </w:p>
    <w:p>
      <w:pPr>
        <w:pStyle w:val="FirstParagraph"/>
      </w:pPr>
      <w:r>
        <w:t xml:space="preserve">This undergraduate thesis highlights the pivotal role of</w:t>
      </w:r>
      <w:r>
        <w:t xml:space="preserve"> </w:t>
      </w:r>
      <w:r>
        <w:rPr>
          <w:bCs/>
          <w:b/>
        </w:rPr>
        <w:t xml:space="preserve">Teacher Secondary</w:t>
      </w:r>
      <w:r>
        <w:t xml:space="preserve">s in Canada Vancouver, emphasizing their resilience in navigating complex educational environments. The findings advocate for enhanced professional development opportunities, equitable resource distribution, and policy reforms that prioritize student well-being and cultural inclusivity. As Vancouver continues to grow as a multicultural hub, the experiences of secondary teachers will remain central to shaping the future of education in British Columbia.</w:t>
      </w:r>
    </w:p>
    <w:bookmarkEnd w:id="26"/>
    <w:bookmarkStart w:id="27" w:name="references"/>
    <w:p>
      <w:pPr>
        <w:pStyle w:val="Heading2"/>
      </w:pPr>
      <w:r>
        <w:t xml:space="preserve">References</w:t>
      </w:r>
    </w:p>
    <w:p>
      <w:pPr>
        <w:pStyle w:val="FirstParagraph"/>
      </w:pPr>
      <w:r>
        <w:rPr>
          <w:iCs/>
          <w:i/>
        </w:rPr>
        <w:t xml:space="preserve">All references cited in this thesis are formatted according to APA 7th edition guidelines.</w:t>
      </w:r>
    </w:p>
    <w:p>
      <w:pPr>
        <w:numPr>
          <w:ilvl w:val="0"/>
          <w:numId w:val="1002"/>
        </w:numPr>
        <w:pStyle w:val="Compact"/>
      </w:pPr>
      <w:r>
        <w:t xml:space="preserve">BC Ministry of Education. (2019).</w:t>
      </w:r>
      <w:r>
        <w:t xml:space="preserve"> </w:t>
      </w:r>
      <w:r>
        <w:rPr>
          <w:bCs/>
          <w:b/>
        </w:rPr>
        <w:t xml:space="preserve">Culturally Responsive Teaching in BC Schools</w:t>
      </w:r>
      <w:r>
        <w:t xml:space="preserve">. Vancouver, CA.</w:t>
      </w:r>
    </w:p>
    <w:p>
      <w:pPr>
        <w:numPr>
          <w:ilvl w:val="0"/>
          <w:numId w:val="1002"/>
        </w:numPr>
        <w:pStyle w:val="Compact"/>
      </w:pPr>
      <w:r>
        <w:t xml:space="preserve">Harris, J., &amp; Jones, L. (2021). Urban teacher retention: A comparative study.</w:t>
      </w:r>
      <w:r>
        <w:t xml:space="preserve"> </w:t>
      </w:r>
      <w:r>
        <w:rPr>
          <w:iCs/>
          <w:i/>
        </w:rPr>
        <w:t xml:space="preserve">Journal of Educational Policy</w:t>
      </w:r>
      <w:r>
        <w:t xml:space="preserve">, 36(4), 512–530.</w:t>
      </w:r>
    </w:p>
    <w:p>
      <w:pPr>
        <w:numPr>
          <w:ilvl w:val="0"/>
          <w:numId w:val="1002"/>
        </w:numPr>
        <w:pStyle w:val="Compact"/>
      </w:pPr>
      <w:r>
        <w:t xml:space="preserve">Smith, R., &amp; Williams, T. (2020). Indigenous pedagogy in Canadian secondary schools.</w:t>
      </w:r>
      <w:r>
        <w:t xml:space="preserve"> </w:t>
      </w:r>
      <w:r>
        <w:rPr>
          <w:iCs/>
          <w:i/>
        </w:rPr>
        <w:t xml:space="preserve">Educational Review</w:t>
      </w:r>
      <w:r>
        <w:t xml:space="preserve">, 72(3), 114–135.</w:t>
      </w:r>
    </w:p>
    <w:p>
      <w:pPr>
        <w:pStyle w:val="FirstParagraph"/>
      </w:pPr>
      <w:r>
        <w:rPr>
          <w:bCs/>
          <w:b/>
        </w:rPr>
        <w:t xml:space="preserve">Word Count:</w:t>
      </w:r>
      <w:r>
        <w:t xml:space="preserve"> </w:t>
      </w:r>
      <w:r>
        <w:t xml:space="preserve">[Insert Word Count Here]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Secondary in Canada Vancouver</dc:title>
  <dc:creator/>
  <dc:language>en</dc:language>
  <cp:keywords/>
  <dcterms:created xsi:type="dcterms:W3CDTF">2026-07-21T16:20:42Z</dcterms:created>
  <dcterms:modified xsi:type="dcterms:W3CDTF">2026-07-21T16:20:42Z</dcterms:modified>
</cp:coreProperties>
</file>

<file path=docProps/custom.xml><?xml version="1.0" encoding="utf-8"?>
<Properties xmlns="http://schemas.openxmlformats.org/officeDocument/2006/custom-properties" xmlns:vt="http://schemas.openxmlformats.org/officeDocument/2006/docPropsVTypes"/>
</file>