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b09b98a5fb77caec8980d7df37f045cfa52ba24"/>
    <w:p>
      <w:pPr>
        <w:pStyle w:val="Heading1"/>
      </w:pPr>
      <w:r>
        <w:t xml:space="preserve">Undergraduate Thesis: The Role of the Teacher Secondary in Santiago, Chile</w:t>
      </w:r>
    </w:p>
    <w:bookmarkStart w:id="20" w:name="abstract"/>
    <w:p>
      <w:pPr>
        <w:pStyle w:val="Heading2"/>
      </w:pPr>
      <w:r>
        <w:t xml:space="preserve">Abstract</w:t>
      </w:r>
    </w:p>
    <w:p>
      <w:pPr>
        <w:pStyle w:val="FirstParagraph"/>
      </w:pPr>
      <w:r>
        <w:t xml:space="preserve">This Undergraduate Thesis explores the critical role of Teacher Secondary in Santiago, Chile, within the context of secondary education. It analyzes challenges faced by educators in this region, including curriculum demands, socio-cultural dynamics, and recent policy reforms. The study highlights the unique educational landscape of Santiago and underscores strategies to enhance teaching practices for improved student outcomes.</w:t>
      </w:r>
    </w:p>
    <w:bookmarkEnd w:id="20"/>
    <w:bookmarkStart w:id="21" w:name="introduction"/>
    <w:p>
      <w:pPr>
        <w:pStyle w:val="Heading2"/>
      </w:pPr>
      <w:r>
        <w:t xml:space="preserve">1. Introduction</w:t>
      </w:r>
    </w:p>
    <w:p>
      <w:pPr>
        <w:pStyle w:val="FirstParagraph"/>
      </w:pPr>
      <w:r>
        <w:t xml:space="preserve">Santiago, Chile’s capital and largest city, serves as a hub for educational innovation and challenges. The role of the Teacher Secondary in this metropolitan area is pivotal to shaping future generations of students. This thesis examines how secondary education teachers navigate the complexities of teaching in Santiago, including urban diversity, resource allocation, and adherence to national curriculum standards.</w:t>
      </w:r>
    </w:p>
    <w:p>
      <w:pPr>
        <w:pStyle w:val="BodyText"/>
      </w:pPr>
      <w:r>
        <w:t xml:space="preserve">The significance of this study lies in its focus on Teacher Secondary as a cornerstone of Chile’s educational system. With Santiago being a diverse and dynamic city, understanding the experiences and strategies of secondary educators can inform broader policy decisions aimed at improving educational quality across the nation.</w:t>
      </w:r>
    </w:p>
    <w:bookmarkEnd w:id="21"/>
    <w:bookmarkStart w:id="22" w:name="X63fef59bf1264feaf33b7a4c7781002b9a15bf8"/>
    <w:p>
      <w:pPr>
        <w:pStyle w:val="Heading2"/>
      </w:pPr>
      <w:r>
        <w:t xml:space="preserve">2. The Context of Secondary Education in Santiago, Chile</w:t>
      </w:r>
    </w:p>
    <w:p>
      <w:pPr>
        <w:pStyle w:val="FirstParagraph"/>
      </w:pPr>
      <w:r>
        <w:t xml:space="preserve">Santiago’s secondary education system is influenced by both national policies and local socio-economic factors. The Chilean Ministry of Education (MINEDUC) oversees curriculum design and teacher training programs, which are adapted to meet regional needs. Santiago, characterized by its high population density and economic disparities, presents unique challenges for educators.</w:t>
      </w:r>
    </w:p>
    <w:p>
      <w:pPr>
        <w:pStyle w:val="BodyText"/>
      </w:pPr>
      <w:r>
        <w:t xml:space="preserve">Secondary schools in Santiago range from public institutions serving low-income communities to private institutions with specialized curricula. Teacher Secondary in these environments must address varying student backgrounds while adhering to national standards such as the LOMCE (Ley Orgánica de la Educación) and the National Education Plan 2025.</w:t>
      </w:r>
    </w:p>
    <w:bookmarkEnd w:id="22"/>
    <w:bookmarkStart w:id="23" w:name="X73c98db03abc4abec34c9ceec54132226ed358f"/>
    <w:p>
      <w:pPr>
        <w:pStyle w:val="Heading2"/>
      </w:pPr>
      <w:r>
        <w:t xml:space="preserve">3. Challenges Faced by Teacher Secondary in Santiago</w:t>
      </w:r>
    </w:p>
    <w:p>
      <w:pPr>
        <w:pStyle w:val="FirstParagraph"/>
      </w:pPr>
      <w:r>
        <w:t xml:space="preserve">Teachers in Santiago encounter several challenges, including:</w:t>
      </w:r>
    </w:p>
    <w:p>
      <w:pPr>
        <w:numPr>
          <w:ilvl w:val="0"/>
          <w:numId w:val="1001"/>
        </w:numPr>
        <w:pStyle w:val="Compact"/>
      </w:pPr>
      <w:r>
        <w:rPr>
          <w:bCs/>
          <w:b/>
        </w:rPr>
        <w:t xml:space="preserve">Diversity and Inclusion:</w:t>
      </w:r>
      <w:r>
        <w:t xml:space="preserve"> </w:t>
      </w:r>
      <w:r>
        <w:t xml:space="preserve">Addressing cultural, linguistic, and socio-economic diversity within classrooms.</w:t>
      </w:r>
    </w:p>
    <w:p>
      <w:pPr>
        <w:numPr>
          <w:ilvl w:val="0"/>
          <w:numId w:val="1001"/>
        </w:numPr>
        <w:pStyle w:val="Compact"/>
      </w:pPr>
      <w:r>
        <w:rPr>
          <w:bCs/>
          <w:b/>
        </w:rPr>
        <w:t xml:space="preserve">Resource Limitations:</w:t>
      </w:r>
      <w:r>
        <w:t xml:space="preserve"> </w:t>
      </w:r>
      <w:r>
        <w:t xml:space="preserve">Public schools often struggle with inadequate infrastructure and materials compared to private institutions.</w:t>
      </w:r>
    </w:p>
    <w:p>
      <w:pPr>
        <w:numPr>
          <w:ilvl w:val="0"/>
          <w:numId w:val="1001"/>
        </w:numPr>
        <w:pStyle w:val="Compact"/>
      </w:pPr>
      <w:r>
        <w:rPr>
          <w:bCs/>
          <w:b/>
        </w:rPr>
        <w:t xml:space="preserve">Curriculum Demands:</w:t>
      </w:r>
      <w:r>
        <w:t xml:space="preserve"> </w:t>
      </w:r>
      <w:r>
        <w:t xml:space="preserve">Balancing national curriculum requirements with the need for personalized instruction in large classes.</w:t>
      </w:r>
    </w:p>
    <w:p>
      <w:pPr>
        <w:numPr>
          <w:ilvl w:val="0"/>
          <w:numId w:val="1001"/>
        </w:numPr>
        <w:pStyle w:val="Compact"/>
      </w:pPr>
      <w:r>
        <w:rPr>
          <w:bCs/>
          <w:b/>
        </w:rPr>
        <w:t xml:space="preserve">Socio-Cultural Pressures:</w:t>
      </w:r>
      <w:r>
        <w:t xml:space="preserve"> </w:t>
      </w:r>
      <w:r>
        <w:t xml:space="preserve">Managing parental expectations and societal pressures in a competitive academic environment.</w:t>
      </w:r>
    </w:p>
    <w:p>
      <w:pPr>
        <w:pStyle w:val="FirstParagraph"/>
      </w:pPr>
      <w:r>
        <w:t xml:space="preserve">These challenges are compounded by recent reforms, such as the implementation of digital learning tools and increased emphasis on STEM education. Teacher Secondary must adapt to these changes while maintaining pedagogical effectiveness.</w:t>
      </w:r>
    </w:p>
    <w:bookmarkEnd w:id="23"/>
    <w:bookmarkStart w:id="24" w:name="Xee99f3cdc535c6e54599605779baf440a30766b"/>
    <w:p>
      <w:pPr>
        <w:pStyle w:val="Heading2"/>
      </w:pPr>
      <w:r>
        <w:t xml:space="preserve">4. The Role of Teacher Secondary in Educational Reform</w:t>
      </w:r>
    </w:p>
    <w:p>
      <w:pPr>
        <w:pStyle w:val="FirstParagraph"/>
      </w:pPr>
      <w:r>
        <w:t xml:space="preserve">Teacher Secondary in Santiago are central to implementing educational reforms aimed at closing equity gaps and improving student performance. Initiatives like the "Chile 2030" education plan emphasize teacher training, professional development, and community engagement.</w:t>
      </w:r>
    </w:p>
    <w:p>
      <w:pPr>
        <w:pStyle w:val="BodyText"/>
      </w:pPr>
      <w:r>
        <w:t xml:space="preserve">Secondary educators in Santiago play a critical role in fostering critical thinking, creativity, and digital literacy among students. By integrating technology into classrooms and adopting innovative teaching methodologies, they contribute to the country’s vision of becoming a knowledge-based economy.</w:t>
      </w:r>
    </w:p>
    <w:bookmarkEnd w:id="24"/>
    <w:bookmarkStart w:id="25" w:name="X9944306494c5b9d2fe64269145e8b6491499a5d"/>
    <w:p>
      <w:pPr>
        <w:pStyle w:val="Heading2"/>
      </w:pPr>
      <w:r>
        <w:t xml:space="preserve">5. Strategies for Enhancing Teacher Secondary Performance</w:t>
      </w:r>
    </w:p>
    <w:p>
      <w:pPr>
        <w:pStyle w:val="FirstParagraph"/>
      </w:pPr>
      <w:r>
        <w:t xml:space="preserve">To address challenges and optimize outcomes, the following strategies are recommended:</w:t>
      </w:r>
    </w:p>
    <w:p>
      <w:pPr>
        <w:numPr>
          <w:ilvl w:val="0"/>
          <w:numId w:val="1002"/>
        </w:numPr>
        <w:pStyle w:val="Compact"/>
      </w:pPr>
      <w:r>
        <w:rPr>
          <w:bCs/>
          <w:b/>
        </w:rPr>
        <w:t xml:space="preserve">Professional Development Programs:</w:t>
      </w:r>
      <w:r>
        <w:t xml:space="preserve"> </w:t>
      </w:r>
      <w:r>
        <w:t xml:space="preserve">Regular training workshops on inclusive pedagogy, technology integration, and emotional intelligence.</w:t>
      </w:r>
    </w:p>
    <w:p>
      <w:pPr>
        <w:numPr>
          <w:ilvl w:val="0"/>
          <w:numId w:val="1002"/>
        </w:numPr>
        <w:pStyle w:val="Compact"/>
      </w:pPr>
      <w:r>
        <w:rPr>
          <w:bCs/>
          <w:b/>
        </w:rPr>
        <w:t xml:space="preserve">Collaborative Networks:</w:t>
      </w:r>
      <w:r>
        <w:t xml:space="preserve"> </w:t>
      </w:r>
      <w:r>
        <w:t xml:space="preserve">Establishing teacher communities of practice to share resources and best practices across Santiago’s schools.</w:t>
      </w:r>
    </w:p>
    <w:p>
      <w:pPr>
        <w:numPr>
          <w:ilvl w:val="0"/>
          <w:numId w:val="1002"/>
        </w:numPr>
        <w:pStyle w:val="Compact"/>
      </w:pPr>
      <w:r>
        <w:rPr>
          <w:bCs/>
          <w:b/>
        </w:rPr>
        <w:t xml:space="preserve">Policymaker Engagement:</w:t>
      </w:r>
      <w:r>
        <w:t xml:space="preserve"> </w:t>
      </w:r>
      <w:r>
        <w:t xml:space="preserve">Encouraging dialogue between educators, school administrators, and the MINEDUC to align policy with classroom realities.</w:t>
      </w:r>
    </w:p>
    <w:p>
      <w:pPr>
        <w:numPr>
          <w:ilvl w:val="0"/>
          <w:numId w:val="1002"/>
        </w:numPr>
        <w:pStyle w:val="Compact"/>
      </w:pPr>
      <w:r>
        <w:rPr>
          <w:bCs/>
          <w:b/>
        </w:rPr>
        <w:t xml:space="preserve">Mental Health Support:</w:t>
      </w:r>
      <w:r>
        <w:t xml:space="preserve"> </w:t>
      </w:r>
      <w:r>
        <w:t xml:space="preserve">Providing mental health resources for teachers to manage stress and burnout in high-pressure environments.</w:t>
      </w:r>
    </w:p>
    <w:p>
      <w:pPr>
        <w:pStyle w:val="FirstParagraph"/>
      </w:pPr>
      <w:r>
        <w:t xml:space="preserve">These strategies aim to empower Teacher Secondary in Santiago, ensuring they are equipped to meet the demands of 21st-century education while fostering a supportive learning environment for students.</w:t>
      </w:r>
    </w:p>
    <w:bookmarkEnd w:id="25"/>
    <w:bookmarkStart w:id="26" w:name="conclusion"/>
    <w:p>
      <w:pPr>
        <w:pStyle w:val="Heading2"/>
      </w:pPr>
      <w:r>
        <w:t xml:space="preserve">6. Conclusion</w:t>
      </w:r>
    </w:p>
    <w:p>
      <w:pPr>
        <w:pStyle w:val="FirstParagraph"/>
      </w:pPr>
      <w:r>
        <w:t xml:space="preserve">The role of the Teacher Secondary in Santiago, Chile, is both complex and vital. As the city continues to evolve, educators must navigate socio-cultural diversity, technological advancements, and policy reforms to provide equitable and high-quality education. This Undergraduate Thesis underscores the need for systemic support for secondary teachers in Santiago to ensure they can fulfill their mission of preparing students for future challenges.</w:t>
      </w:r>
    </w:p>
    <w:p>
      <w:pPr>
        <w:pStyle w:val="BodyText"/>
      </w:pPr>
      <w:r>
        <w:t xml:space="preserve">By addressing the unique challenges faced by Teacher Secondary in this region and implementing targeted strategies, Chile can move closer to achieving its educational goals. Santiago’s secondary schools stand as a microcosm of the nation’s aspirations, and investing in its educators is essential to their realization.</w:t>
      </w:r>
    </w:p>
    <w:bookmarkEnd w:id="26"/>
    <w:bookmarkStart w:id="27" w:name="references"/>
    <w:p>
      <w:pPr>
        <w:pStyle w:val="Heading2"/>
      </w:pPr>
      <w:r>
        <w:t xml:space="preserve">References</w:t>
      </w:r>
    </w:p>
    <w:p>
      <w:pPr>
        <w:pStyle w:val="FirstParagraph"/>
      </w:pPr>
      <w:r>
        <w:rPr>
          <w:iCs/>
          <w:i/>
        </w:rPr>
        <w:t xml:space="preserve">Chilean Ministry of Education (MINEDUC). (2023). National Education Plan 2025: Building an Inclusive and Future-Oriented System. Santiago, Chile.</w:t>
      </w:r>
      <w:r>
        <w:br/>
      </w:r>
      <w:r>
        <w:rPr>
          <w:iCs/>
          <w:i/>
        </w:rPr>
        <w:t xml:space="preserve">Gutiérrez, M. &amp; Rojas, L. (2019). Teacher Challenges in Urban Secondary Schools: A Case Study of Santiago. Journal of Latin American Education Research, 15(3), 45-67.</w:t>
      </w:r>
      <w:r>
        <w:br/>
      </w:r>
      <w:r>
        <w:rPr>
          <w:iCs/>
          <w:i/>
        </w:rPr>
        <w:t xml:space="preserve">UNESCO. (2021). Digital Learning in Latin America: Opportunities and Barriers. Santiago, Chile.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Santiago, Chile</dc:title>
  <dc:creator/>
  <dc:language>en</dc:language>
  <cp:keywords/>
  <dcterms:created xsi:type="dcterms:W3CDTF">2026-07-23T01:27:26Z</dcterms:created>
  <dcterms:modified xsi:type="dcterms:W3CDTF">2026-07-23T01:27:26Z</dcterms:modified>
</cp:coreProperties>
</file>

<file path=docProps/custom.xml><?xml version="1.0" encoding="utf-8"?>
<Properties xmlns="http://schemas.openxmlformats.org/officeDocument/2006/custom-properties" xmlns:vt="http://schemas.openxmlformats.org/officeDocument/2006/docPropsVTypes"/>
</file>