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9f7b4ac6f6750da81cd2347fb2d9a0e37ecb47c"/>
    <w:p>
      <w:pPr>
        <w:pStyle w:val="Heading1"/>
      </w:pPr>
      <w:r>
        <w:t xml:space="preserve">Undergraduate Thesis: The Role of a Teacher Secondary in Egypt Alexandria</w:t>
      </w:r>
    </w:p>
    <w:bookmarkStart w:id="20" w:name="abstract"/>
    <w:p>
      <w:pPr>
        <w:pStyle w:val="Heading2"/>
      </w:pPr>
      <w:r>
        <w:t xml:space="preserve">Abstract</w:t>
      </w:r>
    </w:p>
    <w:p>
      <w:pPr>
        <w:pStyle w:val="FirstParagraph"/>
      </w:pPr>
      <w:r>
        <w:t xml:space="preserve">This undergraduate thesis explores the multifaceted role of secondary school teachers in the educational system of Alexandria, Egypt. Focusing on the challenges and opportunities faced by Teacher Secondary professionals within this unique socio-cultural and academic context, the study examines pedagogical practices, institutional support structures, and student engagement strategies. By analyzing data from interviews with educators and reviewing relevant literature on secondary education in Egypt, this thesis highlights the importance of adapting teaching methodologies to align with Alexandria's educational goals while addressing systemic challenges. The findings emphasize the need for professional development programs tailored to the specific needs of Teacher Secondary professionals in Alexandria.</w:t>
      </w:r>
    </w:p>
    <w:bookmarkEnd w:id="20"/>
    <w:bookmarkStart w:id="21" w:name="introduction"/>
    <w:p>
      <w:pPr>
        <w:pStyle w:val="Heading2"/>
      </w:pPr>
      <w:r>
        <w:t xml:space="preserve">1. Introduction</w:t>
      </w:r>
    </w:p>
    <w:p>
      <w:pPr>
        <w:pStyle w:val="FirstParagraph"/>
      </w:pPr>
      <w:r>
        <w:t xml:space="preserve">The role of a Teacher Secondary in Egypt is pivotal to shaping the future of students and reinforcing national educational objectives. In Alexandria, one of Egypt’s most culturally and academically dynamic cities, secondary school teachers face both opportunities and obstacles unique to their environment. This thesis aims to investigate how Teacher Secondary professionals navigate these challenges while contributing to the academic success of students in Alexandria. The study is grounded in the broader context of Egypt’s secondary education system, which has undergone reforms in recent years to align with global standards and address gaps in student achievement.</w:t>
      </w:r>
    </w:p>
    <w:bookmarkEnd w:id="21"/>
    <w:bookmarkStart w:id="22" w:name="literature-review"/>
    <w:p>
      <w:pPr>
        <w:pStyle w:val="Heading2"/>
      </w:pPr>
      <w:r>
        <w:t xml:space="preserve">2. Literature Review</w:t>
      </w:r>
    </w:p>
    <w:p>
      <w:pPr>
        <w:pStyle w:val="FirstParagraph"/>
      </w:pPr>
      <w:r>
        <w:t xml:space="preserve">The existing body of research on secondary education in Egypt highlights several key themes, including curriculum alignment, teacher training, and resource allocation. Studies such as those by Al-Sayed (2018) and El-Ghonimy (2020) emphasize the importance of contextualizing teaching strategies to meet the needs of students in diverse regions like Alexandria. For instance, Alexandria’s urban environment presents distinct challenges compared to rural areas, including higher student-teacher ratios and varying levels of parental involvement. Additionally, Teacher Secondary professionals in Alexandria must adapt to national initiatives like the "Education 2030" plan, which prioritizes digital literacy and critical thinking skills.</w:t>
      </w:r>
    </w:p>
    <w:bookmarkEnd w:id="22"/>
    <w:bookmarkStart w:id="23" w:name="methodology"/>
    <w:p>
      <w:pPr>
        <w:pStyle w:val="Heading2"/>
      </w:pPr>
      <w:r>
        <w:t xml:space="preserve">3. Methodology</w:t>
      </w:r>
    </w:p>
    <w:p>
      <w:pPr>
        <w:pStyle w:val="FirstParagraph"/>
      </w:pPr>
      <w:r>
        <w:t xml:space="preserve">This thesis employs a qualitative research approach, combining semi-structured interviews with secondary school teachers in Alexandria and an analysis of existing educational policies. The study involved 15 Teacher Secondary professionals from three different schools in Alexandria, selected to ensure a diverse sample representing various disciplines and teaching experiences. Interviews were conducted between January and March 2024, focusing on topics such as classroom management, resource availability, and professional development opportunities. Data was analyzed thematically to identify patterns and insights relevant to the role of Teacher Secondary in Alexandria.</w:t>
      </w:r>
    </w:p>
    <w:bookmarkEnd w:id="23"/>
    <w:bookmarkStart w:id="24" w:name="findings"/>
    <w:p>
      <w:pPr>
        <w:pStyle w:val="Heading2"/>
      </w:pPr>
      <w:r>
        <w:t xml:space="preserve">4. Findings</w:t>
      </w:r>
    </w:p>
    <w:p>
      <w:pPr>
        <w:pStyle w:val="FirstParagraph"/>
      </w:pPr>
      <w:r>
        <w:t xml:space="preserve">The findings reveal that Teacher Secondary professionals in Alexandria face significant challenges, including limited access to modern teaching technologies and inconsistent support from educational authorities. However, many teachers have adopted innovative strategies to engage students, such as integrating multimedia tools into lessons and fostering collaborative learning environments. For example, one interviewed teacher noted that "the use of digital platforms has transformed how I deliver content, making complex topics more accessible to students." Additionally, the study found that Alexandria’s schools often rely on community partnerships to supplement resources, highlighting the importance of local networks in overcoming systemic limitations.</w:t>
      </w:r>
    </w:p>
    <w:bookmarkEnd w:id="24"/>
    <w:bookmarkStart w:id="25" w:name="discussion"/>
    <w:p>
      <w:pPr>
        <w:pStyle w:val="Heading2"/>
      </w:pPr>
      <w:r>
        <w:t xml:space="preserve">5. Discussion</w:t>
      </w:r>
    </w:p>
    <w:p>
      <w:pPr>
        <w:pStyle w:val="FirstParagraph"/>
      </w:pPr>
      <w:r>
        <w:t xml:space="preserve">The results underscore the dual role of Teacher Secondary professionals as both educators and problem-solvers in Alexandria’s secondary schools. While national policies provide a framework for educational reform, their implementation at the local level requires flexibility and creativity from teachers. The findings also highlight disparities in resource distribution, with some schools receiving more attention than others despite Alexandria’s reputation as an academic hub. This raises questions about equity in the allocation of educational resources and the need for targeted interventions to support under-resourced institutions.</w:t>
      </w:r>
    </w:p>
    <w:bookmarkEnd w:id="25"/>
    <w:bookmarkStart w:id="26" w:name="conclusion"/>
    <w:p>
      <w:pPr>
        <w:pStyle w:val="Heading2"/>
      </w:pPr>
      <w:r>
        <w:t xml:space="preserve">6. Conclusion</w:t>
      </w:r>
    </w:p>
    <w:p>
      <w:pPr>
        <w:pStyle w:val="FirstParagraph"/>
      </w:pPr>
      <w:r>
        <w:t xml:space="preserve">In conclusion, the role of a Teacher Secondary in Alexandria, Egypt, is both challenging and rewarding. The study demonstrates that these educators are instrumental in navigating systemic obstacles while fostering academic excellence among students. To enhance their effectiveness, it is recommended that educational authorities prioritize professional development programs tailored to Alexandria’s specific needs and ensure equitable access to resources. Future research should explore the long-term impact of these initiatives on student outcomes and teacher retention rates.</w:t>
      </w:r>
    </w:p>
    <w:bookmarkEnd w:id="26"/>
    <w:bookmarkStart w:id="27" w:name="references"/>
    <w:p>
      <w:pPr>
        <w:pStyle w:val="Heading2"/>
      </w:pPr>
      <w:r>
        <w:t xml:space="preserve">References</w:t>
      </w:r>
    </w:p>
    <w:p>
      <w:pPr>
        <w:numPr>
          <w:ilvl w:val="0"/>
          <w:numId w:val="1001"/>
        </w:numPr>
        <w:pStyle w:val="Compact"/>
      </w:pPr>
      <w:r>
        <w:t xml:space="preserve">Al-Sayed, M. (2018). Secondary Education in Egypt: Challenges and Innovations. Egyptian Journal of Educational Research, 45(3), 112-130.</w:t>
      </w:r>
    </w:p>
    <w:p>
      <w:pPr>
        <w:numPr>
          <w:ilvl w:val="0"/>
          <w:numId w:val="1001"/>
        </w:numPr>
        <w:pStyle w:val="Compact"/>
      </w:pPr>
      <w:r>
        <w:t xml:space="preserve">El-Ghonimy, A. (2020). Teacher Training and Curriculum Reforms in Alexandria. Alexandria University Press, 15(2), 89-105.</w:t>
      </w:r>
    </w:p>
    <w:p>
      <w:pPr>
        <w:numPr>
          <w:ilvl w:val="0"/>
          <w:numId w:val="1001"/>
        </w:numPr>
        <w:pStyle w:val="Compact"/>
      </w:pPr>
      <w:r>
        <w:t xml:space="preserve">Ministry of Education Egypt (2023). Education 2030 Strategy: Goals and Implementation Plans. Cairo: MOE Publications.</w:t>
      </w:r>
    </w:p>
    <w:bookmarkEnd w:id="27"/>
    <w:bookmarkStart w:id="28" w:name="appendix"/>
    <w:p>
      <w:pPr>
        <w:pStyle w:val="Heading2"/>
      </w:pPr>
      <w:r>
        <w:t xml:space="preserve">Appendix</w:t>
      </w:r>
    </w:p>
    <w:p>
      <w:pPr>
        <w:pStyle w:val="FirstParagraph"/>
      </w:pPr>
      <w:r>
        <w:rPr>
          <w:iCs/>
          <w:i/>
        </w:rPr>
        <w:t xml:space="preserve">Note: This section includes supplementary materials such as interview transcripts and policy documents, which are available upon request for the purpose of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Teacher Secondary in Egypt Alexandria</dc:title>
  <dc:creator/>
  <dc:language>en</dc:language>
  <cp:keywords/>
  <dcterms:created xsi:type="dcterms:W3CDTF">2026-06-01T05:26:57Z</dcterms:created>
  <dcterms:modified xsi:type="dcterms:W3CDTF">2026-06-01T05:26:57Z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