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p>
    <w:bookmarkStart w:id="26" w:name="X98da75b1a2a73fb65166d4009de14dd55330dd4"/>
    <w:p>
      <w:pPr>
        <w:pStyle w:val="Heading1"/>
      </w:pPr>
      <w:r>
        <w:rPr>
          <w:bCs/>
          <w:b/>
        </w:rPr>
        <w:t xml:space="preserve">Undergraduate Thesis on the Role of the Teacher Secondary in France Lyon</w:t>
      </w:r>
    </w:p>
    <w:p>
      <w:pPr>
        <w:pStyle w:val="FirstParagraph"/>
      </w:pPr>
      <w:r>
        <w:t xml:space="preserve">This document constitutes an</w:t>
      </w:r>
      <w:r>
        <w:t xml:space="preserve"> </w:t>
      </w:r>
      <w:r>
        <w:rPr>
          <w:iCs/>
          <w:i/>
        </w:rPr>
        <w:t xml:space="preserve">Undergraduate Thesis</w:t>
      </w:r>
      <w:r>
        <w:t xml:space="preserve"> </w:t>
      </w:r>
      <w:r>
        <w:t xml:space="preserve">focused on the challenges, responsibilities, and educational significance of</w:t>
      </w:r>
      <w:r>
        <w:t xml:space="preserve"> </w:t>
      </w:r>
      <w:r>
        <w:rPr>
          <w:bCs/>
          <w:b/>
        </w:rPr>
        <w:t xml:space="preserve">Teacher Secondary</w:t>
      </w:r>
      <w:r>
        <w:t xml:space="preserve"> </w:t>
      </w:r>
      <w:r>
        <w:t xml:space="preserve">professionals operating within the context of secondary education in</w:t>
      </w:r>
      <w:r>
        <w:t xml:space="preserve"> </w:t>
      </w:r>
      <w:r>
        <w:rPr>
          <w:bCs/>
          <w:b/>
          <w:iCs/>
          <w:i/>
        </w:rPr>
        <w:t xml:space="preserve">France Lyon</w:t>
      </w:r>
      <w:r>
        <w:t xml:space="preserve">. The study aims to analyze how teachers in this specific geographical and cultural setting contribute to shaping academic outcomes, addressing social diversity, and adapting to evolving pedagogical frameworks. This thesis is designed for students pursuing a bachelor’s degree (Licence) in Education or Pedagogy at a French university, with particular relevance to those planning careers as secondary school educators in the Lyon metropolitan area.</w:t>
      </w:r>
    </w:p>
    <w:bookmarkStart w:id="20" w:name="introduction"/>
    <w:p>
      <w:pPr>
        <w:pStyle w:val="Heading2"/>
      </w:pPr>
      <w:r>
        <w:rPr>
          <w:bCs/>
          <w:b/>
        </w:rPr>
        <w:t xml:space="preserve">Introduction</w:t>
      </w:r>
    </w:p>
    <w:p>
      <w:pPr>
        <w:pStyle w:val="FirstParagraph"/>
      </w:pPr>
      <w:r>
        <w:t xml:space="preserve">The role of the</w:t>
      </w:r>
      <w:r>
        <w:t xml:space="preserve"> </w:t>
      </w:r>
      <w:r>
        <w:rPr>
          <w:iCs/>
          <w:i/>
        </w:rPr>
        <w:t xml:space="preserve">Teacher Secondary</w:t>
      </w:r>
      <w:r>
        <w:t xml:space="preserve"> </w:t>
      </w:r>
      <w:r>
        <w:t xml:space="preserve">in France is critical to the nation’s educational system, particularly in cities like Lyon, where socioeconomic diversity and cultural pluralism pose unique challenges and opportunities. As a major academic and industrial hub in eastern France, Lyon hosts over 1.5 million inhabitants, including a diverse student population from across the country and abroad. This thesis explores how secondary school teachers (collège et lycée) navigate these dynamics while adhering to national educational standards set by the Ministry of Education (Ministère de l’Éducation Nationale). The study will also evaluate recent reforms in teacher training, classroom management strategies, and interdisciplinary approaches to learning that have emerged in response to the needs of</w:t>
      </w:r>
      <w:r>
        <w:t xml:space="preserve"> </w:t>
      </w:r>
      <w:r>
        <w:rPr>
          <w:iCs/>
          <w:i/>
        </w:rPr>
        <w:t xml:space="preserve">France Lyon</w:t>
      </w:r>
      <w:r>
        <w:t xml:space="preserve">’s evolving educational landscape.</w:t>
      </w:r>
    </w:p>
    <w:bookmarkEnd w:id="20"/>
    <w:bookmarkStart w:id="21" w:name="Xed6823d174762e9bba1666e4ef2ddc18d888c88"/>
    <w:p>
      <w:pPr>
        <w:pStyle w:val="Heading2"/>
      </w:pPr>
      <w:r>
        <w:rPr>
          <w:bCs/>
          <w:b/>
        </w:rPr>
        <w:t xml:space="preserve">The French Secondary Education System: A Framework for Analysis</w:t>
      </w:r>
    </w:p>
    <w:p>
      <w:pPr>
        <w:pStyle w:val="FirstParagraph"/>
      </w:pPr>
      <w:r>
        <w:t xml:space="preserve">In France, secondary education is divided into two stages:</w:t>
      </w:r>
      <w:r>
        <w:t xml:space="preserve"> </w:t>
      </w:r>
      <w:r>
        <w:rPr>
          <w:bCs/>
          <w:b/>
          <w:iCs/>
          <w:i/>
        </w:rPr>
        <w:t xml:space="preserve">collège</w:t>
      </w:r>
      <w:r>
        <w:t xml:space="preserve"> </w:t>
      </w:r>
      <w:r>
        <w:t xml:space="preserve">(middle school, ages 11–15) and</w:t>
      </w:r>
      <w:r>
        <w:t xml:space="preserve"> </w:t>
      </w:r>
      <w:r>
        <w:rPr>
          <w:bCs/>
          <w:b/>
          <w:iCs/>
          <w:i/>
        </w:rPr>
        <w:t xml:space="preserve">lycée</w:t>
      </w:r>
      <w:r>
        <w:t xml:space="preserve"> </w:t>
      </w:r>
      <w:r>
        <w:t xml:space="preserve">(high school, ages 15–18). Teachers in these institutions must hold a state diploma (</w:t>
      </w:r>
      <w:r>
        <w:rPr>
          <w:iCs/>
          <w:i/>
        </w:rPr>
        <w:t xml:space="preserve">diplôme d’État</w:t>
      </w:r>
      <w:r>
        <w:t xml:space="preserve">) or a master’s degree in education. In</w:t>
      </w:r>
      <w:r>
        <w:t xml:space="preserve"> </w:t>
      </w:r>
      <w:r>
        <w:rPr>
          <w:iCs/>
          <w:i/>
        </w:rPr>
        <w:t xml:space="preserve">France Lyon</w:t>
      </w:r>
      <w:r>
        <w:t xml:space="preserve">, the regional education authority (</w:t>
      </w:r>
      <w:r>
        <w:rPr>
          <w:iCs/>
          <w:i/>
        </w:rPr>
        <w:t xml:space="preserve">Académie de Lyon</w:t>
      </w:r>
      <w:r>
        <w:t xml:space="preserve">) oversees the implementation of curricula, teacher evaluations, and school infrastructure. This section outlines key aspects of the system, including:</w:t>
      </w:r>
    </w:p>
    <w:p>
      <w:pPr>
        <w:numPr>
          <w:ilvl w:val="0"/>
          <w:numId w:val="1001"/>
        </w:numPr>
        <w:pStyle w:val="Compact"/>
      </w:pPr>
      <w:r>
        <w:t xml:space="preserve">The national baccalauréat (Bac) examination as a pivotal milestone for lycée students.</w:t>
      </w:r>
    </w:p>
    <w:p>
      <w:pPr>
        <w:numPr>
          <w:ilvl w:val="0"/>
          <w:numId w:val="1001"/>
        </w:numPr>
        <w:pStyle w:val="Compact"/>
      </w:pPr>
      <w:r>
        <w:t xml:space="preserve">The integration of vocational training (</w:t>
      </w:r>
      <w:r>
        <w:rPr>
          <w:iCs/>
          <w:i/>
        </w:rPr>
        <w:t xml:space="preserve">enseignement professionnel</w:t>
      </w:r>
      <w:r>
        <w:t xml:space="preserve">) in lycée programs.</w:t>
      </w:r>
    </w:p>
    <w:p>
      <w:pPr>
        <w:numPr>
          <w:ilvl w:val="0"/>
          <w:numId w:val="1001"/>
        </w:numPr>
        <w:pStyle w:val="Compact"/>
      </w:pPr>
      <w:r>
        <w:t xml:space="preserve">The emphasis on civic education and language proficiency in collège curricula.</w:t>
      </w:r>
    </w:p>
    <w:p>
      <w:pPr>
        <w:pStyle w:val="FirstParagraph"/>
      </w:pPr>
      <w:r>
        <w:t xml:space="preserve">In Lyon, the presence of prestigious institutions such as the Lycée Pierre de Fermat (mathematics-focused) and the Lycée Saint-Exupéry (arts and humanities) highlights the city’s commitment to academic excellence. However, disparities in resource allocation across public and private schools remain a pressing issue for</w:t>
      </w:r>
      <w:r>
        <w:t xml:space="preserve"> </w:t>
      </w:r>
      <w:r>
        <w:rPr>
          <w:iCs/>
          <w:i/>
        </w:rPr>
        <w:t xml:space="preserve">Teacher Secondary</w:t>
      </w:r>
      <w:r>
        <w:t xml:space="preserve"> </w:t>
      </w:r>
      <w:r>
        <w:t xml:space="preserve">professionals.</w:t>
      </w:r>
    </w:p>
    <w:bookmarkEnd w:id="21"/>
    <w:bookmarkStart w:id="22" w:name="X63728a46e76d2f9ad180e5c591e8e1a427450cd"/>
    <w:p>
      <w:pPr>
        <w:pStyle w:val="Heading2"/>
      </w:pPr>
      <w:r>
        <w:rPr>
          <w:bCs/>
          <w:b/>
        </w:rPr>
        <w:t xml:space="preserve">The Role of the Teacher Secondary: Beyond Instruction</w:t>
      </w:r>
    </w:p>
    <w:p>
      <w:pPr>
        <w:pStyle w:val="FirstParagraph"/>
      </w:pPr>
      <w:r>
        <w:t xml:space="preserve">A</w:t>
      </w:r>
      <w:r>
        <w:t xml:space="preserve"> </w:t>
      </w:r>
      <w:r>
        <w:rPr>
          <w:iCs/>
          <w:i/>
        </w:rPr>
        <w:t xml:space="preserve">Teacher Secondary</w:t>
      </w:r>
      <w:r>
        <w:t xml:space="preserve"> </w:t>
      </w:r>
      <w:r>
        <w:t xml:space="preserve">is not merely an instructor but a multifaceted professional tasked with fostering intellectual, social, and emotional development in students. In</w:t>
      </w:r>
      <w:r>
        <w:t xml:space="preserve"> </w:t>
      </w:r>
      <w:r>
        <w:rPr>
          <w:bCs/>
          <w:b/>
          <w:iCs/>
          <w:i/>
        </w:rPr>
        <w:t xml:space="preserve">France Lyon</w:t>
      </w:r>
      <w:r>
        <w:t xml:space="preserve">, this role requires navigating complex classroom environments where students may come from varied cultural backgrounds, socioeconomic statuses, and academic preparedness levels. Key responsibilities include:</w:t>
      </w:r>
    </w:p>
    <w:p>
      <w:pPr>
        <w:numPr>
          <w:ilvl w:val="0"/>
          <w:numId w:val="1002"/>
        </w:numPr>
        <w:pStyle w:val="Compact"/>
      </w:pPr>
      <w:r>
        <w:t xml:space="preserve">Crafting lesson plans aligned with national standards and regional priorities.</w:t>
      </w:r>
    </w:p>
    <w:p>
      <w:pPr>
        <w:numPr>
          <w:ilvl w:val="0"/>
          <w:numId w:val="1002"/>
        </w:numPr>
        <w:pStyle w:val="Compact"/>
      </w:pPr>
      <w:r>
        <w:t xml:space="preserve">Moderating student behavior while promoting inclusive learning spaces.</w:t>
      </w:r>
    </w:p>
    <w:p>
      <w:pPr>
        <w:numPr>
          <w:ilvl w:val="0"/>
          <w:numId w:val="1002"/>
        </w:numPr>
        <w:pStyle w:val="Compact"/>
      </w:pPr>
      <w:r>
        <w:t xml:space="preserve">Collaborating with parents, school administrators, and psychologists to address student needs.</w:t>
      </w:r>
    </w:p>
    <w:p>
      <w:pPr>
        <w:pStyle w:val="FirstParagraph"/>
      </w:pPr>
      <w:r>
        <w:t xml:space="preserve">In recent years, teachers in Lyon have also been tasked with integrating digital tools (</w:t>
      </w:r>
      <w:r>
        <w:rPr>
          <w:iCs/>
          <w:i/>
        </w:rPr>
        <w:t xml:space="preserve">TICE – Technologies de l’Information et de la Communication pour l’Éducation</w:t>
      </w:r>
      <w:r>
        <w:t xml:space="preserve">) into their teaching methods. This shift necessitates continuous professional development, as highlighted by a 2022 survey conducted by the</w:t>
      </w:r>
      <w:r>
        <w:t xml:space="preserve"> </w:t>
      </w:r>
      <w:r>
        <w:rPr>
          <w:iCs/>
          <w:i/>
        </w:rPr>
        <w:t xml:space="preserve">Académie de Lyon</w:t>
      </w:r>
      <w:r>
        <w:t xml:space="preserve">, which found that 78% of secondary teachers felt underprepared to leverage technology effectively.</w:t>
      </w:r>
    </w:p>
    <w:bookmarkEnd w:id="22"/>
    <w:bookmarkStart w:id="23" w:name="Xd70546a26627e81d6fdf879fde0d6687057f454"/>
    <w:p>
      <w:pPr>
        <w:pStyle w:val="Heading2"/>
      </w:pPr>
      <w:r>
        <w:rPr>
          <w:bCs/>
          <w:b/>
        </w:rPr>
        <w:t xml:space="preserve">Challenges Facing Teacher Secondary in France Lyon</w:t>
      </w:r>
    </w:p>
    <w:p>
      <w:pPr>
        <w:pStyle w:val="FirstParagraph"/>
      </w:pPr>
      <w:r>
        <w:t xml:space="preserve">The role of the</w:t>
      </w:r>
      <w:r>
        <w:t xml:space="preserve"> </w:t>
      </w:r>
      <w:r>
        <w:rPr>
          <w:iCs/>
          <w:i/>
        </w:rPr>
        <w:t xml:space="preserve">Teacher Secondary</w:t>
      </w:r>
      <w:r>
        <w:t xml:space="preserve"> </w:t>
      </w:r>
      <w:r>
        <w:t xml:space="preserve">in</w:t>
      </w:r>
      <w:r>
        <w:t xml:space="preserve"> </w:t>
      </w:r>
      <w:r>
        <w:rPr>
          <w:bCs/>
          <w:b/>
          <w:iCs/>
          <w:i/>
        </w:rPr>
        <w:t xml:space="preserve">France Lyon</w:t>
      </w:r>
      <w:r>
        <w:t xml:space="preserve"> </w:t>
      </w:r>
      <w:r>
        <w:t xml:space="preserve">is increasingly complex due to several systemic and societal factors:</w:t>
      </w:r>
    </w:p>
    <w:p>
      <w:pPr>
        <w:numPr>
          <w:ilvl w:val="0"/>
          <w:numId w:val="1003"/>
        </w:numPr>
        <w:pStyle w:val="Compact"/>
      </w:pPr>
      <w:r>
        <w:rPr>
          <w:bCs/>
          <w:b/>
        </w:rPr>
        <w:t xml:space="preserve">Diversity and Inclusion:</w:t>
      </w:r>
      <w:r>
        <w:t xml:space="preserve"> </w:t>
      </w:r>
      <w:r>
        <w:t xml:space="preserve">Lyon’s student population includes a growing number of international students, particularly from North Africa, Asia, and Eastern Europe. Teachers must address language barriers, cultural differences, and varying academic expectations.</w:t>
      </w:r>
    </w:p>
    <w:p>
      <w:pPr>
        <w:numPr>
          <w:ilvl w:val="0"/>
          <w:numId w:val="1003"/>
        </w:numPr>
        <w:pStyle w:val="Compact"/>
      </w:pPr>
      <w:r>
        <w:rPr>
          <w:bCs/>
          <w:b/>
        </w:rPr>
        <w:t xml:space="preserve">Academic Pressures:</w:t>
      </w:r>
      <w:r>
        <w:t xml:space="preserve"> </w:t>
      </w:r>
      <w:r>
        <w:t xml:space="preserve">The high-stakes baccalauréat examination places significant stress on both students and teachers. In Lyon, schools often adopt “intensive revision” strategies to improve pass rates, sometimes at the expense of holistic education.</w:t>
      </w:r>
    </w:p>
    <w:p>
      <w:pPr>
        <w:numPr>
          <w:ilvl w:val="0"/>
          <w:numId w:val="1003"/>
        </w:numPr>
        <w:pStyle w:val="Compact"/>
      </w:pPr>
      <w:r>
        <w:rPr>
          <w:bCs/>
          <w:b/>
        </w:rPr>
        <w:t xml:space="preserve">Workload and Retention:</w:t>
      </w:r>
      <w:r>
        <w:t xml:space="preserve"> </w:t>
      </w:r>
      <w:r>
        <w:t xml:space="preserve">A 2023 report by the</w:t>
      </w:r>
      <w:r>
        <w:t xml:space="preserve"> </w:t>
      </w:r>
      <w:r>
        <w:rPr>
          <w:iCs/>
          <w:i/>
        </w:rPr>
        <w:t xml:space="preserve">Syndicat des Enseignants de l’Éducation Nationale (SNE)</w:t>
      </w:r>
      <w:r>
        <w:t xml:space="preserve"> </w:t>
      </w:r>
      <w:r>
        <w:t xml:space="preserve">noted that 65% of secondary teachers in Lyon reported excessive workloads, with many working over 60 hours weekly.</w:t>
      </w:r>
    </w:p>
    <w:bookmarkEnd w:id="23"/>
    <w:bookmarkStart w:id="24" w:name="Xa121bad092f9f697849c07c9d42aca3a7a45ed4"/>
    <w:p>
      <w:pPr>
        <w:pStyle w:val="Heading2"/>
      </w:pPr>
      <w:r>
        <w:rPr>
          <w:bCs/>
          <w:b/>
        </w:rPr>
        <w:t xml:space="preserve">Cases and Strategies: Innovations in Teaching Practices</w:t>
      </w:r>
    </w:p>
    <w:p>
      <w:pPr>
        <w:pStyle w:val="FirstParagraph"/>
      </w:pPr>
      <w:r>
        <w:t xml:space="preserve">To address these challenges,</w:t>
      </w:r>
      <w:r>
        <w:t xml:space="preserve"> </w:t>
      </w:r>
      <w:r>
        <w:rPr>
          <w:bCs/>
          <w:b/>
          <w:iCs/>
          <w:i/>
        </w:rPr>
        <w:t xml:space="preserve">Teacher Secondary</w:t>
      </w:r>
      <w:r>
        <w:t xml:space="preserve">s in</w:t>
      </w:r>
      <w:r>
        <w:t xml:space="preserve"> </w:t>
      </w:r>
      <w:r>
        <w:rPr>
          <w:bCs/>
          <w:b/>
          <w:iCs/>
          <w:i/>
        </w:rPr>
        <w:t xml:space="preserve">France Lyon</w:t>
      </w:r>
      <w:r>
        <w:t xml:space="preserve"> </w:t>
      </w:r>
      <w:r>
        <w:t xml:space="preserve">have adopted innovative pedagogical approaches. For example:</w:t>
      </w:r>
    </w:p>
    <w:p>
      <w:pPr>
        <w:numPr>
          <w:ilvl w:val="0"/>
          <w:numId w:val="1004"/>
        </w:numPr>
        <w:pStyle w:val="Compact"/>
      </w:pPr>
      <w:r>
        <w:t xml:space="preserve">The implementation of “project-based learning” (</w:t>
      </w:r>
      <w:r>
        <w:rPr>
          <w:iCs/>
          <w:i/>
        </w:rPr>
        <w:t xml:space="preserve">pédagogie par projet</w:t>
      </w:r>
      <w:r>
        <w:t xml:space="preserve">) at the Lycée Paul-Éluard, which encourages students to work on real-world problems in collaboration with local businesses.</w:t>
      </w:r>
    </w:p>
    <w:p>
      <w:pPr>
        <w:numPr>
          <w:ilvl w:val="0"/>
          <w:numId w:val="1004"/>
        </w:numPr>
        <w:pStyle w:val="Compact"/>
      </w:pPr>
      <w:r>
        <w:t xml:space="preserve">The use of bilingual education programs to support students from multilingual backgrounds, such as the “French-German” track at the Collège Victor Hugo.</w:t>
      </w:r>
    </w:p>
    <w:p>
      <w:pPr>
        <w:pStyle w:val="FirstParagraph"/>
      </w:pPr>
      <w:r>
        <w:t xml:space="preserve">These initiatives reflect a broader trend toward student-centered learning and community engagement, which aligns with European Union educational goals for 2030.</w:t>
      </w:r>
    </w:p>
    <w:bookmarkEnd w:id="24"/>
    <w:bookmarkStart w:id="25" w:name="X8d9f26a3499333e340399d8e5a248110332e340"/>
    <w:p>
      <w:pPr>
        <w:pStyle w:val="Heading2"/>
      </w:pPr>
      <w:r>
        <w:rPr>
          <w:bCs/>
          <w:b/>
        </w:rPr>
        <w:t xml:space="preserve">Conclusion: The Future of Teacher Secondary in France Lyon</w:t>
      </w:r>
    </w:p>
    <w:p>
      <w:pPr>
        <w:pStyle w:val="FirstParagraph"/>
      </w:pPr>
      <w:r>
        <w:t xml:space="preserve">This</w:t>
      </w:r>
      <w:r>
        <w:t xml:space="preserve"> </w:t>
      </w:r>
      <w:r>
        <w:rPr>
          <w:bCs/>
          <w:b/>
          <w:iCs/>
          <w:i/>
        </w:rPr>
        <w:t xml:space="preserve">Undergraduate Thesis</w:t>
      </w:r>
      <w:r>
        <w:t xml:space="preserve"> </w:t>
      </w:r>
      <w:r>
        <w:t xml:space="preserve">underscores the pivotal role of the</w:t>
      </w:r>
      <w:r>
        <w:t xml:space="preserve"> </w:t>
      </w:r>
      <w:r>
        <w:rPr>
          <w:bCs/>
          <w:b/>
          <w:iCs/>
          <w:i/>
        </w:rPr>
        <w:t xml:space="preserve">Teacher Secondary</w:t>
      </w:r>
      <w:r>
        <w:t xml:space="preserve"> </w:t>
      </w:r>
      <w:r>
        <w:t xml:space="preserve">in shaping educational outcomes within</w:t>
      </w:r>
      <w:r>
        <w:t xml:space="preserve"> </w:t>
      </w:r>
      <w:r>
        <w:rPr>
          <w:bCs/>
          <w:b/>
          <w:iCs/>
          <w:i/>
        </w:rPr>
        <w:t xml:space="preserve">France Lyon</w:t>
      </w:r>
      <w:r>
        <w:t xml:space="preserve">. As a city at the crossroads of tradition and innovation, Lyon presents both challenges and opportunities for educators striving to meet national standards while addressing local needs. To ensure long-term success, continued investment in teacher training, equitable resource distribution, and interdisciplinary collaboration must be prioritized. Future research should explore the impact of artificial intelligence on classroom dynamics or the role of mental health support for teachers in urban settings.</w:t>
      </w:r>
    </w:p>
    <w:p>
      <w:pPr>
        <w:pStyle w:val="BodyText"/>
      </w:pPr>
      <w:r>
        <w:t xml:space="preserve">In conclusion, this thesis serves as a foundational text for students and educators interested in understanding the evolving landscape of secondary education in</w:t>
      </w:r>
      <w:r>
        <w:t xml:space="preserve"> </w:t>
      </w:r>
      <w:r>
        <w:rPr>
          <w:bCs/>
          <w:b/>
          <w:iCs/>
          <w:i/>
        </w:rPr>
        <w:t xml:space="preserve">France Lyon</w:t>
      </w:r>
      <w:r>
        <w:t xml:space="preserve">, emphasizing the resilience, adaptability, and dedication of</w:t>
      </w:r>
      <w:r>
        <w:t xml:space="preserve"> </w:t>
      </w:r>
      <w:r>
        <w:rPr>
          <w:bCs/>
          <w:b/>
          <w:iCs/>
          <w:i/>
        </w:rPr>
        <w:t xml:space="preserve">Teacher Secondary</w:t>
      </w:r>
      <w:r>
        <w:t xml:space="preserve">s in this dynamic environment.</w:t>
      </w:r>
    </w:p>
    <w:p>
      <w:pPr>
        <w:pStyle w:val="BodyText"/>
      </w:pPr>
      <w:r>
        <w:t xml:space="preserve">References</w:t>
      </w:r>
    </w:p>
    <w:p>
      <w:pPr>
        <w:numPr>
          <w:ilvl w:val="0"/>
          <w:numId w:val="1005"/>
        </w:numPr>
        <w:pStyle w:val="Compact"/>
      </w:pPr>
      <w:r>
        <w:t xml:space="preserve">Mercier, F. (2021).</w:t>
      </w:r>
      <w:r>
        <w:t xml:space="preserve"> </w:t>
      </w:r>
      <w:r>
        <w:rPr>
          <w:iCs/>
          <w:i/>
        </w:rPr>
        <w:t xml:space="preserve">L’École de la République: Enjeux et réformes</w:t>
      </w:r>
      <w:r>
        <w:t xml:space="preserve">. Paris: Éditions de l’École.</w:t>
      </w:r>
    </w:p>
    <w:p>
      <w:pPr>
        <w:numPr>
          <w:ilvl w:val="0"/>
          <w:numId w:val="1005"/>
        </w:numPr>
        <w:pStyle w:val="Compact"/>
      </w:pPr>
      <w:r>
        <w:t xml:space="preserve">Académie de Lyon. (2023).</w:t>
      </w:r>
      <w:r>
        <w:t xml:space="preserve"> </w:t>
      </w:r>
      <w:r>
        <w:rPr>
          <w:iCs/>
          <w:i/>
        </w:rPr>
        <w:t xml:space="preserve">Rapport sur les pratiques pédagogiques en milieu urbain</w:t>
      </w:r>
      <w:r>
        <w:t xml:space="preserve">. Lyon.</w:t>
      </w:r>
    </w:p>
    <w:p>
      <w:pPr>
        <w:numPr>
          <w:ilvl w:val="0"/>
          <w:numId w:val="1005"/>
        </w:numPr>
        <w:pStyle w:val="Compact"/>
      </w:pPr>
      <w:r>
        <w:t xml:space="preserve">Syndicat des Enseignants de l’Éducation Nationale (SNE). (2023).</w:t>
      </w:r>
      <w:r>
        <w:t xml:space="preserve"> </w:t>
      </w:r>
      <w:r>
        <w:rPr>
          <w:iCs/>
          <w:i/>
        </w:rPr>
        <w:t xml:space="preserve">Enquête sur le bien-être des enseignants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Teacher Secondary in France Lyon</dc:title>
  <dc:creator/>
  <dc:language>en</dc:language>
  <cp:keywords/>
  <dcterms:created xsi:type="dcterms:W3CDTF">2026-07-23T05:28:46Z</dcterms:created>
  <dcterms:modified xsi:type="dcterms:W3CDTF">2026-07-23T05:28:46Z</dcterms:modified>
</cp:coreProperties>
</file>

<file path=docProps/custom.xml><?xml version="1.0" encoding="utf-8"?>
<Properties xmlns="http://schemas.openxmlformats.org/officeDocument/2006/custom-properties" xmlns:vt="http://schemas.openxmlformats.org/officeDocument/2006/docPropsVTypes"/>
</file>