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7ab9bbac8dcc00f9a62ac299b7c590f77a3dc1c"/>
    <w:p>
      <w:pPr>
        <w:pStyle w:val="Heading1"/>
      </w:pPr>
      <w:r>
        <w:t xml:space="preserve">Undergraduate Thesis: The Role and Challenges of a Secondary Teacher in France, Paris</w: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bCs/>
          <w:b/>
        </w:rPr>
        <w:t xml:space="preserve">Teacher Secondary</w:t>
      </w:r>
      <w:r>
        <w:t xml:space="preserve"> </w:t>
      </w:r>
      <w:r>
        <w:t xml:space="preserve">(enseignant du secondaire) in the French education system, with a specific focus on the urban context of</w:t>
      </w:r>
      <w:r>
        <w:t xml:space="preserve"> </w:t>
      </w:r>
      <w:r>
        <w:rPr>
          <w:bCs/>
          <w:b/>
        </w:rPr>
        <w:t xml:space="preserve">Paris</w:t>
      </w:r>
      <w:r>
        <w:t xml:space="preserve">. The study examines pedagogical practices, institutional challenges, and societal expectations that shape secondary education in France. By analyzing the unique dynamics of Parisian schools—ranging from public institutions to private lycées—the thesis highlights how</w:t>
      </w:r>
      <w:r>
        <w:t xml:space="preserve"> </w:t>
      </w:r>
      <w:r>
        <w:rPr>
          <w:bCs/>
          <w:b/>
        </w:rPr>
        <w:t xml:space="preserve">Teacher Secondary</w:t>
      </w:r>
      <w:r>
        <w:t xml:space="preserve">s navigate academic rigor, cultural diversity, and evolving educational policies. This work underscores the critical importance of teacher training, adaptability, and innovation in addressing the needs of students in a rapidly changing socio-cultural landscape.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Teacher Secondary</w:t>
      </w:r>
      <w:r>
        <w:t xml:space="preserve"> </w:t>
      </w:r>
      <w:r>
        <w:t xml:space="preserve">in France is both prestigious and demanding, requiring a deep understanding of curriculum frameworks such as the</w:t>
      </w:r>
      <w:r>
        <w:t xml:space="preserve"> </w:t>
      </w:r>
      <w:r>
        <w:rPr>
          <w:iCs/>
          <w:i/>
        </w:rPr>
        <w:t xml:space="preserve">baccalauréat</w:t>
      </w:r>
      <w:r>
        <w:t xml:space="preserve">, which serves as a gateway to higher education. In</w:t>
      </w:r>
      <w:r>
        <w:t xml:space="preserve"> </w:t>
      </w:r>
      <w:r>
        <w:rPr>
          <w:bCs/>
          <w:b/>
        </w:rPr>
        <w:t xml:space="preserve">Paris</w:t>
      </w:r>
      <w:r>
        <w:t xml:space="preserve">, where schools are often characterized by high academic standards and socio-economic diversity, educators must balance rigorous academic instruction with inclusive pedagogical strategies. This thesis investigates how</w:t>
      </w:r>
      <w:r>
        <w:t xml:space="preserve"> </w:t>
      </w:r>
      <w:r>
        <w:rPr>
          <w:bCs/>
          <w:b/>
        </w:rPr>
        <w:t xml:space="preserve">Teacher Secondary</w:t>
      </w:r>
      <w:r>
        <w:t xml:space="preserve">s in Paris adapt to the unique challenges of urban education while contributing to the broader goals of equity and excellence in French society.</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a review of academic literature on French secondary education with case studies from schools in</w:t>
      </w:r>
      <w:r>
        <w:t xml:space="preserve"> </w:t>
      </w:r>
      <w:r>
        <w:rPr>
          <w:bCs/>
          <w:b/>
        </w:rPr>
        <w:t xml:space="preserve">Paris</w:t>
      </w:r>
      <w:r>
        <w:t xml:space="preserve">. Primary sources include interviews with educators, observations of classroom practices, and an analysis of institutional reports from the</w:t>
      </w:r>
      <w:r>
        <w:t xml:space="preserve"> </w:t>
      </w:r>
      <w:r>
        <w:rPr>
          <w:iCs/>
          <w:i/>
        </w:rPr>
        <w:t xml:space="preserve">Académie de Paris</w:t>
      </w:r>
      <w:r>
        <w:t xml:space="preserve">. Secondary sources encompass policy documents from the Ministry of Education and scholarly articles discussing pedagogical innovations. The study seeks to provide a comprehensive understanding of the</w:t>
      </w:r>
      <w:r>
        <w:t xml:space="preserve"> </w:t>
      </w:r>
      <w:r>
        <w:rPr>
          <w:bCs/>
          <w:b/>
        </w:rPr>
        <w:t xml:space="preserve">Teacher Secondary</w:t>
      </w:r>
      <w:r>
        <w:t xml:space="preserve">’s role within the specific context of France’s capital city.</w:t>
      </w:r>
    </w:p>
    <w:bookmarkEnd w:id="22"/>
    <w:bookmarkStart w:id="23" w:name="the-educational-landscape-in-paris"/>
    <w:p>
      <w:pPr>
        <w:pStyle w:val="Heading2"/>
      </w:pPr>
      <w:r>
        <w:t xml:space="preserve">The Educational Landscape in Paris</w:t>
      </w:r>
    </w:p>
    <w:p>
      <w:pPr>
        <w:pStyle w:val="FirstParagraph"/>
      </w:pPr>
      <w:r>
        <w:rPr>
          <w:bCs/>
          <w:b/>
        </w:rPr>
        <w:t xml:space="preserve">Paris</w:t>
      </w:r>
      <w:r>
        <w:t xml:space="preserve"> </w:t>
      </w:r>
      <w:r>
        <w:t xml:space="preserve">is home to some of France’s most renowned secondary schools, including lycées such as Lycée Henri IV and Lycée Louis-le-Grand. These institutions are known for their rigorous academic programs and competitive entrance exams. However, the city also hosts a diverse array of public schools serving students from varying socio-economic backgrounds. This diversity presents both opportunities and challenges for</w:t>
      </w:r>
      <w:r>
        <w:t xml:space="preserve"> </w:t>
      </w:r>
      <w:r>
        <w:rPr>
          <w:bCs/>
          <w:b/>
        </w:rPr>
        <w:t xml:space="preserve">Teacher Secondary</w:t>
      </w:r>
      <w:r>
        <w:t xml:space="preserve">s, who must address disparities in student preparedness while fostering an inclusive learning environment.</w:t>
      </w:r>
    </w:p>
    <w:bookmarkEnd w:id="23"/>
    <w:bookmarkStart w:id="24" w:name="pedagogical-practices-and-innovations"/>
    <w:p>
      <w:pPr>
        <w:pStyle w:val="Heading2"/>
      </w:pPr>
      <w:r>
        <w:t xml:space="preserve">Pedagogical Practices and Innovations</w:t>
      </w:r>
    </w:p>
    <w:p>
      <w:pPr>
        <w:pStyle w:val="FirstParagraph"/>
      </w:pPr>
      <w:r>
        <w:rPr>
          <w:bCs/>
          <w:b/>
        </w:rPr>
        <w:t xml:space="preserve">Teacher Secondary</w:t>
      </w:r>
      <w:r>
        <w:t xml:space="preserve">s in Paris are expected to integrate modern pedagogical methods with the traditional emphasis on rote learning and standardized assessments. The use of technology, such as digital textbooks and online platforms like</w:t>
      </w:r>
      <w:r>
        <w:t xml:space="preserve"> </w:t>
      </w:r>
      <w:r>
        <w:rPr>
          <w:iCs/>
          <w:i/>
        </w:rPr>
        <w:t xml:space="preserve">Eduka</w:t>
      </w:r>
      <w:r>
        <w:t xml:space="preserve">, has become increasingly prevalent. However, educators must also navigate strict curriculum guidelines set by the Ministry of Education. For example, subjects like history and literature are taught through a national framework that emphasizes French cultural heritage while also encouraging critical thinking about contemporary issues.</w:t>
      </w:r>
    </w:p>
    <w:bookmarkEnd w:id="24"/>
    <w:bookmarkStart w:id="25" w:name="X04b6a5420b9546441383ffdf7e41862da94669c"/>
    <w:p>
      <w:pPr>
        <w:pStyle w:val="Heading2"/>
      </w:pPr>
      <w:r>
        <w:t xml:space="preserve">Challenges Faced by Secondary Teachers in Paris</w:t>
      </w:r>
    </w:p>
    <w:p>
      <w:pPr>
        <w:pStyle w:val="FirstParagraph"/>
      </w:pPr>
      <w:r>
        <w:t xml:space="preserve">Despite their expertise,</w:t>
      </w:r>
      <w:r>
        <w:t xml:space="preserve"> </w:t>
      </w:r>
      <w:r>
        <w:rPr>
          <w:bCs/>
          <w:b/>
        </w:rPr>
        <w:t xml:space="preserve">Teacher Secondary</w:t>
      </w:r>
      <w:r>
        <w:t xml:space="preserve">s in</w:t>
      </w:r>
      <w:r>
        <w:t xml:space="preserve"> </w:t>
      </w:r>
      <w:r>
        <w:rPr>
          <w:bCs/>
          <w:b/>
        </w:rPr>
        <w:t xml:space="preserve">Paris</w:t>
      </w:r>
      <w:r>
        <w:t xml:space="preserve"> </w:t>
      </w:r>
      <w:r>
        <w:t xml:space="preserve">encounter significant challenges. These include:</w:t>
      </w:r>
    </w:p>
    <w:p>
      <w:pPr>
        <w:numPr>
          <w:ilvl w:val="0"/>
          <w:numId w:val="1001"/>
        </w:numPr>
        <w:pStyle w:val="Compact"/>
      </w:pPr>
      <w:r>
        <w:rPr>
          <w:bCs/>
          <w:b/>
        </w:rPr>
        <w:t xml:space="preserve">Bureaucratic Constraints:</w:t>
      </w:r>
      <w:r>
        <w:t xml:space="preserve"> </w:t>
      </w:r>
      <w:r>
        <w:t xml:space="preserve">The centralized nature of the French education system often limits autonomy in curriculum design and assessment methods.</w:t>
      </w:r>
    </w:p>
    <w:p>
      <w:pPr>
        <w:numPr>
          <w:ilvl w:val="0"/>
          <w:numId w:val="1001"/>
        </w:numPr>
        <w:pStyle w:val="Compact"/>
      </w:pPr>
      <w:r>
        <w:rPr>
          <w:bCs/>
          <w:b/>
        </w:rPr>
        <w:t xml:space="preserve">Diversity and Inclusion:</w:t>
      </w:r>
      <w:r>
        <w:t xml:space="preserve"> </w:t>
      </w:r>
      <w:r>
        <w:t xml:space="preserve">Addressing the needs of students from immigrant backgrounds, socio-economic minorities, and varying academic abilities requires tailored approaches.</w:t>
      </w:r>
    </w:p>
    <w:p>
      <w:pPr>
        <w:numPr>
          <w:ilvl w:val="0"/>
          <w:numId w:val="1001"/>
        </w:numPr>
        <w:pStyle w:val="Compact"/>
      </w:pPr>
      <w:r>
        <w:rPr>
          <w:bCs/>
          <w:b/>
        </w:rPr>
        <w:t xml:space="preserve">Workload Pressures:</w:t>
      </w:r>
      <w:r>
        <w:t xml:space="preserve"> </w:t>
      </w:r>
      <w:r>
        <w:t xml:space="preserve">Long hours, administrative duties, and the stress of preparing students for high-stakes exams like the</w:t>
      </w:r>
      <w:r>
        <w:t xml:space="preserve"> </w:t>
      </w:r>
      <w:r>
        <w:rPr>
          <w:iCs/>
          <w:i/>
        </w:rPr>
        <w:t xml:space="preserve">baccalauréat</w:t>
      </w:r>
      <w:r>
        <w:t xml:space="preserve"> </w:t>
      </w:r>
      <w:r>
        <w:t xml:space="preserve">can lead to burnout.</w:t>
      </w:r>
    </w:p>
    <w:p>
      <w:pPr>
        <w:numPr>
          <w:ilvl w:val="0"/>
          <w:numId w:val="1001"/>
        </w:numPr>
        <w:pStyle w:val="Compact"/>
      </w:pPr>
      <w:r>
        <w:rPr>
          <w:bCs/>
          <w:b/>
        </w:rPr>
        <w:t xml:space="preserve">Socio-Political Context:</w:t>
      </w:r>
      <w:r>
        <w:t xml:space="preserve"> </w:t>
      </w:r>
      <w:r>
        <w:t xml:space="preserve">Debates over secularism (</w:t>
      </w:r>
      <w:r>
        <w:rPr>
          <w:iCs/>
          <w:i/>
        </w:rPr>
        <w:t xml:space="preserve">laïcité</w:t>
      </w:r>
      <w:r>
        <w:t xml:space="preserve">) and multiculturalism influence classroom dynamics, particularly in urban settings like Paris.</w:t>
      </w:r>
    </w:p>
    <w:bookmarkEnd w:id="25"/>
    <w:bookmarkStart w:id="26" w:name="Xe47a61e9658deadb8bb62a0f7f57ba316620e1a"/>
    <w:p>
      <w:pPr>
        <w:pStyle w:val="Heading2"/>
      </w:pPr>
      <w:r>
        <w:t xml:space="preserve">The Role of Teacher Training and Professional Development</w:t>
      </w:r>
    </w:p>
    <w:p>
      <w:pPr>
        <w:pStyle w:val="FirstParagraph"/>
      </w:pPr>
      <w:r>
        <w:t xml:space="preserve">Becoming a</w:t>
      </w:r>
      <w:r>
        <w:t xml:space="preserve"> </w:t>
      </w:r>
      <w:r>
        <w:rPr>
          <w:bCs/>
          <w:b/>
        </w:rPr>
        <w:t xml:space="preserve">Teacher Secondary</w:t>
      </w:r>
      <w:r>
        <w:t xml:space="preserve"> </w:t>
      </w:r>
      <w:r>
        <w:t xml:space="preserve">in France requires completing a rigorous training program, including a master’s degree (</w:t>
      </w:r>
      <w:r>
        <w:rPr>
          <w:iCs/>
          <w:i/>
        </w:rPr>
        <w:t xml:space="preserve">méthodes pédagogiques de l’enseignement secondaire</w:t>
      </w:r>
      <w:r>
        <w:t xml:space="preserve">) and supervised teaching practice. In</w:t>
      </w:r>
      <w:r>
        <w:t xml:space="preserve"> </w:t>
      </w:r>
      <w:r>
        <w:rPr>
          <w:bCs/>
          <w:b/>
        </w:rPr>
        <w:t xml:space="preserve">Paris</w:t>
      </w:r>
      <w:r>
        <w:t xml:space="preserve">, ongoing professional development is essential to keep pace with educational reforms and technological advancements. Institutions such as the</w:t>
      </w:r>
      <w:r>
        <w:t xml:space="preserve"> </w:t>
      </w:r>
      <w:r>
        <w:rPr>
          <w:iCs/>
          <w:i/>
        </w:rPr>
        <w:t xml:space="preserve">Institut National des Hautes Études de l’Éducation (INPES)</w:t>
      </w:r>
      <w:r>
        <w:t xml:space="preserve"> </w:t>
      </w:r>
      <w:r>
        <w:t xml:space="preserve">offer workshops on inclusive pedagogy, digital literacy, and classroom management strategies.</w:t>
      </w:r>
    </w:p>
    <w:bookmarkEnd w:id="26"/>
    <w:bookmarkStart w:id="27" w:name="Xd4c5d2078e3277f85721f489b14351276e93d2b"/>
    <w:p>
      <w:pPr>
        <w:pStyle w:val="Heading2"/>
      </w:pPr>
      <w:r>
        <w:t xml:space="preserve">Case Study: A Teacher’s Experience in a Parisian Public School</w:t>
      </w:r>
    </w:p>
    <w:p>
      <w:pPr>
        <w:pStyle w:val="FirstParagraph"/>
      </w:pPr>
      <w:r>
        <w:t xml:space="preserve">A case study of a</w:t>
      </w:r>
      <w:r>
        <w:t xml:space="preserve"> </w:t>
      </w:r>
      <w:r>
        <w:rPr>
          <w:bCs/>
          <w:b/>
        </w:rPr>
        <w:t xml:space="preserve">Teacher Secondary</w:t>
      </w:r>
      <w:r>
        <w:t xml:space="preserve"> </w:t>
      </w:r>
      <w:r>
        <w:t xml:space="preserve">at a public lycée in the 19th arrondissement of Paris reveals the realities of urban education. The educator, who teaches literature and philosophy, emphasizes the importance of building trust with students from marginalized communities. Through projects that integrate local culture and global perspectives, they aim to bridge academic gaps while fostering critical engagement with texts.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Teacher Secondary</w:t>
      </w:r>
      <w:r>
        <w:t xml:space="preserve"> </w:t>
      </w:r>
      <w:r>
        <w:t xml:space="preserve">in</w:t>
      </w:r>
      <w:r>
        <w:t xml:space="preserve"> </w:t>
      </w:r>
      <w:r>
        <w:rPr>
          <w:bCs/>
          <w:b/>
        </w:rPr>
        <w:t xml:space="preserve">Paris</w:t>
      </w:r>
      <w:r>
        <w:t xml:space="preserve">, France, is central to the nation’s educational mission. Amidst challenges such as bureaucratic oversight and socio-cultural diversity, educators continue to innovate and inspire. This Undergraduate Thesis highlights the resilience of secondary teachers in Paris, whose work reflects both the ideals of French education—equity, rigor, and excellence—and the complexities of teaching in a globalized urban environment. As</w:t>
      </w:r>
      <w:r>
        <w:t xml:space="preserve"> </w:t>
      </w:r>
      <w:r>
        <w:rPr>
          <w:bCs/>
          <w:b/>
        </w:rPr>
        <w:t xml:space="preserve">Paris</w:t>
      </w:r>
      <w:r>
        <w:t xml:space="preserve"> </w:t>
      </w:r>
      <w:r>
        <w:t xml:space="preserve">evolves, so too must the strategies and support systems that empower its</w:t>
      </w:r>
      <w:r>
        <w:t xml:space="preserve"> </w:t>
      </w:r>
      <w:r>
        <w:rPr>
          <w:bCs/>
          <w:b/>
        </w:rPr>
        <w:t xml:space="preserve">Teacher Secondary</w:t>
      </w:r>
      <w:r>
        <w:t xml:space="preserve">s to thrive.</w:t>
      </w:r>
    </w:p>
    <w:bookmarkEnd w:id="28"/>
    <w:bookmarkStart w:id="29" w:name="references"/>
    <w:p>
      <w:pPr>
        <w:pStyle w:val="Heading2"/>
      </w:pPr>
      <w:r>
        <w:t xml:space="preserve">References</w:t>
      </w:r>
    </w:p>
    <w:p>
      <w:pPr>
        <w:pStyle w:val="FirstParagraph"/>
      </w:pPr>
      <w:r>
        <w:rPr>
          <w:iCs/>
          <w:i/>
        </w:rPr>
        <w:t xml:space="preserve">Médecin, S., &amp; Poutignat, M. (2018). L’École en France: Un système à la croisée des chemins. Paris: Éditions La Découverte.</w:t>
      </w:r>
      <w:r>
        <w:br/>
      </w:r>
      <w:r>
        <w:rPr>
          <w:iCs/>
          <w:i/>
        </w:rPr>
        <w:t xml:space="preserve">Ministry of Education, France. (2023). Guide for Secondary Teachers on Pedagogical Innovation.</w:t>
      </w:r>
      <w:r>
        <w:br/>
      </w:r>
      <w:r>
        <w:rPr>
          <w:iCs/>
          <w:i/>
        </w:rPr>
        <w:t xml:space="preserve">Académie de Paris. (2022). Annual Report on Educational Challenges in Urban Schools.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Teacher Secondary in France Paris</dc:title>
  <dc:creator/>
  <dc:language>en</dc:language>
  <cp:keywords/>
  <dcterms:created xsi:type="dcterms:W3CDTF">2026-07-23T05:32:23Z</dcterms:created>
  <dcterms:modified xsi:type="dcterms:W3CDTF">2026-07-23T05:32:23Z</dcterms:modified>
</cp:coreProperties>
</file>

<file path=docProps/custom.xml><?xml version="1.0" encoding="utf-8"?>
<Properties xmlns="http://schemas.openxmlformats.org/officeDocument/2006/custom-properties" xmlns:vt="http://schemas.openxmlformats.org/officeDocument/2006/docPropsVTypes"/>
</file>